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666388" w14:textId="77777777" w:rsidR="003767A8" w:rsidRPr="00B60B16" w:rsidRDefault="003767A8" w:rsidP="003767A8">
      <w:pPr>
        <w:spacing w:line="240" w:lineRule="auto"/>
        <w:jc w:val="center"/>
        <w:rPr>
          <w:rFonts w:asciiTheme="majorHAnsi" w:hAnsiTheme="majorHAnsi" w:cstheme="majorHAnsi"/>
          <w:sz w:val="28"/>
          <w:szCs w:val="28"/>
        </w:rPr>
      </w:pPr>
      <w:bookmarkStart w:id="0" w:name="_GoBack"/>
      <w:bookmarkEnd w:id="0"/>
    </w:p>
    <w:p w14:paraId="523640F9" w14:textId="381B4D04" w:rsidR="003767A8" w:rsidRPr="005111FD" w:rsidRDefault="003767A8" w:rsidP="003767A8">
      <w:pPr>
        <w:spacing w:line="240" w:lineRule="auto"/>
        <w:jc w:val="center"/>
        <w:rPr>
          <w:rFonts w:asciiTheme="majorHAnsi" w:hAnsiTheme="majorHAnsi" w:cstheme="majorHAnsi"/>
          <w:b/>
          <w:caps/>
          <w:sz w:val="40"/>
          <w:szCs w:val="36"/>
        </w:rPr>
      </w:pPr>
      <w:r w:rsidRPr="005111FD">
        <w:rPr>
          <w:rFonts w:asciiTheme="majorHAnsi" w:hAnsiTheme="majorHAnsi" w:cstheme="majorHAnsi"/>
          <w:b/>
          <w:caps/>
          <w:sz w:val="40"/>
          <w:szCs w:val="36"/>
        </w:rPr>
        <w:t>Vysoká škola polytechnická Jihlava</w:t>
      </w:r>
    </w:p>
    <w:p w14:paraId="11C11ACB" w14:textId="77777777" w:rsidR="00B60B16" w:rsidRPr="00297946" w:rsidRDefault="00B60B16" w:rsidP="00B60B16">
      <w:pPr>
        <w:spacing w:after="0" w:line="360" w:lineRule="auto"/>
        <w:jc w:val="center"/>
        <w:rPr>
          <w:rFonts w:asciiTheme="majorHAnsi" w:hAnsiTheme="majorHAnsi" w:cstheme="majorHAnsi"/>
          <w:sz w:val="28"/>
          <w:szCs w:val="28"/>
        </w:rPr>
      </w:pPr>
      <w:r>
        <w:rPr>
          <w:rFonts w:asciiTheme="majorHAnsi" w:hAnsiTheme="majorHAnsi" w:cstheme="majorHAnsi"/>
          <w:sz w:val="28"/>
          <w:szCs w:val="28"/>
        </w:rPr>
        <w:t>Studijní program</w:t>
      </w:r>
    </w:p>
    <w:p w14:paraId="0667741E" w14:textId="77777777" w:rsidR="003767A8" w:rsidRPr="00297946" w:rsidRDefault="003767A8" w:rsidP="003767A8">
      <w:pPr>
        <w:spacing w:line="240" w:lineRule="auto"/>
        <w:rPr>
          <w:rFonts w:asciiTheme="majorHAnsi" w:hAnsiTheme="majorHAnsi" w:cstheme="majorHAnsi"/>
          <w:sz w:val="28"/>
          <w:szCs w:val="28"/>
        </w:rPr>
      </w:pPr>
    </w:p>
    <w:p w14:paraId="49DE4657" w14:textId="77777777" w:rsidR="003767A8" w:rsidRPr="00297946" w:rsidRDefault="003767A8" w:rsidP="003767A8">
      <w:pPr>
        <w:spacing w:line="240" w:lineRule="auto"/>
        <w:rPr>
          <w:rFonts w:asciiTheme="majorHAnsi" w:hAnsiTheme="majorHAnsi" w:cstheme="majorHAnsi"/>
          <w:sz w:val="28"/>
          <w:szCs w:val="28"/>
        </w:rPr>
      </w:pPr>
    </w:p>
    <w:p w14:paraId="1DEEB9A6" w14:textId="77777777" w:rsidR="003767A8" w:rsidRPr="00297946" w:rsidRDefault="003767A8" w:rsidP="003767A8">
      <w:pPr>
        <w:spacing w:line="240" w:lineRule="auto"/>
        <w:rPr>
          <w:rFonts w:asciiTheme="majorHAnsi" w:hAnsiTheme="majorHAnsi" w:cstheme="majorHAnsi"/>
          <w:sz w:val="28"/>
          <w:szCs w:val="28"/>
        </w:rPr>
      </w:pPr>
    </w:p>
    <w:p w14:paraId="6A54E028" w14:textId="77777777" w:rsidR="003767A8" w:rsidRPr="00297946" w:rsidRDefault="003767A8" w:rsidP="003767A8">
      <w:pPr>
        <w:spacing w:line="240" w:lineRule="auto"/>
        <w:rPr>
          <w:rFonts w:asciiTheme="majorHAnsi" w:hAnsiTheme="majorHAnsi" w:cstheme="majorHAnsi"/>
          <w:sz w:val="28"/>
          <w:szCs w:val="28"/>
        </w:rPr>
      </w:pPr>
    </w:p>
    <w:p w14:paraId="552849FA" w14:textId="77777777" w:rsidR="003767A8" w:rsidRPr="00297946" w:rsidRDefault="003767A8" w:rsidP="003767A8">
      <w:pPr>
        <w:spacing w:line="240" w:lineRule="auto"/>
        <w:rPr>
          <w:rFonts w:asciiTheme="majorHAnsi" w:hAnsiTheme="majorHAnsi" w:cstheme="majorHAnsi"/>
          <w:sz w:val="28"/>
          <w:szCs w:val="28"/>
        </w:rPr>
      </w:pPr>
    </w:p>
    <w:p w14:paraId="05AAE7CC" w14:textId="77777777" w:rsidR="003767A8" w:rsidRPr="00297946" w:rsidRDefault="003767A8" w:rsidP="003767A8">
      <w:pPr>
        <w:spacing w:line="240" w:lineRule="auto"/>
        <w:rPr>
          <w:rFonts w:asciiTheme="majorHAnsi" w:hAnsiTheme="majorHAnsi" w:cstheme="majorHAnsi"/>
          <w:sz w:val="28"/>
          <w:szCs w:val="28"/>
        </w:rPr>
      </w:pPr>
    </w:p>
    <w:p w14:paraId="088B26C6" w14:textId="77777777" w:rsidR="003767A8" w:rsidRPr="00297946" w:rsidRDefault="003767A8" w:rsidP="003767A8">
      <w:pPr>
        <w:spacing w:line="240" w:lineRule="auto"/>
        <w:rPr>
          <w:rFonts w:asciiTheme="majorHAnsi" w:hAnsiTheme="majorHAnsi" w:cstheme="majorHAnsi"/>
          <w:sz w:val="28"/>
          <w:szCs w:val="28"/>
        </w:rPr>
      </w:pPr>
    </w:p>
    <w:p w14:paraId="5D5B2D1B" w14:textId="77777777" w:rsidR="003767A8" w:rsidRPr="00297946" w:rsidRDefault="003767A8" w:rsidP="003767A8">
      <w:pPr>
        <w:spacing w:line="240" w:lineRule="auto"/>
        <w:rPr>
          <w:rFonts w:asciiTheme="majorHAnsi" w:hAnsiTheme="majorHAnsi" w:cstheme="majorHAnsi"/>
          <w:sz w:val="28"/>
          <w:szCs w:val="28"/>
        </w:rPr>
      </w:pPr>
    </w:p>
    <w:p w14:paraId="0DDE40F9" w14:textId="77777777" w:rsidR="003767A8" w:rsidRPr="00297946" w:rsidRDefault="003767A8" w:rsidP="003767A8">
      <w:pPr>
        <w:spacing w:line="240" w:lineRule="auto"/>
        <w:rPr>
          <w:rFonts w:asciiTheme="majorHAnsi" w:hAnsiTheme="majorHAnsi" w:cstheme="majorHAnsi"/>
          <w:sz w:val="28"/>
          <w:szCs w:val="28"/>
        </w:rPr>
      </w:pPr>
    </w:p>
    <w:p w14:paraId="226F53F8" w14:textId="77777777" w:rsidR="003767A8" w:rsidRPr="00297946" w:rsidRDefault="003767A8" w:rsidP="003767A8">
      <w:pPr>
        <w:spacing w:line="240" w:lineRule="auto"/>
        <w:rPr>
          <w:rFonts w:asciiTheme="majorHAnsi" w:hAnsiTheme="majorHAnsi" w:cstheme="majorHAnsi"/>
          <w:sz w:val="28"/>
          <w:szCs w:val="28"/>
        </w:rPr>
      </w:pPr>
    </w:p>
    <w:p w14:paraId="23F51DD3" w14:textId="69EAAEE5" w:rsidR="003767A8" w:rsidRPr="005111FD" w:rsidRDefault="00CC7EDF" w:rsidP="003767A8">
      <w:pPr>
        <w:spacing w:line="240" w:lineRule="auto"/>
        <w:jc w:val="center"/>
        <w:rPr>
          <w:rFonts w:asciiTheme="majorHAnsi" w:hAnsiTheme="majorHAnsi" w:cstheme="majorHAnsi"/>
          <w:b/>
          <w:caps/>
          <w:sz w:val="40"/>
          <w:szCs w:val="36"/>
        </w:rPr>
      </w:pPr>
      <w:r>
        <w:rPr>
          <w:rFonts w:asciiTheme="majorHAnsi" w:hAnsiTheme="majorHAnsi" w:cstheme="majorHAnsi"/>
          <w:b/>
          <w:caps/>
          <w:sz w:val="40"/>
          <w:szCs w:val="36"/>
        </w:rPr>
        <w:t>podnikatelský PLÁN – GLAMPING</w:t>
      </w:r>
    </w:p>
    <w:p w14:paraId="0D85DB22" w14:textId="1F5C496B" w:rsidR="003767A8" w:rsidRPr="00297946" w:rsidRDefault="003767A8" w:rsidP="003767A8">
      <w:pPr>
        <w:spacing w:line="240" w:lineRule="auto"/>
        <w:jc w:val="center"/>
        <w:rPr>
          <w:rFonts w:asciiTheme="majorHAnsi" w:hAnsiTheme="majorHAnsi" w:cstheme="majorHAnsi"/>
          <w:sz w:val="28"/>
          <w:szCs w:val="28"/>
        </w:rPr>
      </w:pPr>
      <w:r>
        <w:rPr>
          <w:rFonts w:asciiTheme="majorHAnsi" w:hAnsiTheme="majorHAnsi" w:cstheme="majorHAnsi"/>
          <w:sz w:val="28"/>
          <w:szCs w:val="28"/>
        </w:rPr>
        <w:t>Seminární práce</w:t>
      </w:r>
    </w:p>
    <w:p w14:paraId="633452A9" w14:textId="77777777" w:rsidR="003767A8" w:rsidRPr="00297946" w:rsidRDefault="003767A8" w:rsidP="003767A8">
      <w:pPr>
        <w:spacing w:line="240" w:lineRule="auto"/>
        <w:rPr>
          <w:rFonts w:asciiTheme="majorHAnsi" w:hAnsiTheme="majorHAnsi" w:cstheme="majorHAnsi"/>
          <w:sz w:val="28"/>
          <w:szCs w:val="28"/>
        </w:rPr>
      </w:pPr>
    </w:p>
    <w:p w14:paraId="6953F6C8" w14:textId="77777777" w:rsidR="003767A8" w:rsidRPr="00297946" w:rsidRDefault="003767A8" w:rsidP="003767A8">
      <w:pPr>
        <w:spacing w:line="240" w:lineRule="auto"/>
        <w:rPr>
          <w:rFonts w:asciiTheme="majorHAnsi" w:hAnsiTheme="majorHAnsi" w:cstheme="majorHAnsi"/>
          <w:sz w:val="28"/>
          <w:szCs w:val="28"/>
        </w:rPr>
      </w:pPr>
    </w:p>
    <w:p w14:paraId="552F4B3E" w14:textId="77777777" w:rsidR="003767A8" w:rsidRPr="00297946" w:rsidRDefault="003767A8" w:rsidP="003767A8">
      <w:pPr>
        <w:spacing w:line="240" w:lineRule="auto"/>
        <w:rPr>
          <w:rFonts w:asciiTheme="majorHAnsi" w:hAnsiTheme="majorHAnsi" w:cstheme="majorHAnsi"/>
          <w:sz w:val="28"/>
          <w:szCs w:val="28"/>
        </w:rPr>
      </w:pPr>
    </w:p>
    <w:p w14:paraId="17BE4758" w14:textId="4F5F640C" w:rsidR="00487F85" w:rsidRDefault="00487F85" w:rsidP="00487F85">
      <w:pPr>
        <w:spacing w:after="0" w:line="360" w:lineRule="auto"/>
        <w:jc w:val="center"/>
        <w:rPr>
          <w:rFonts w:asciiTheme="majorHAnsi" w:hAnsiTheme="majorHAnsi" w:cstheme="majorHAnsi"/>
          <w:sz w:val="28"/>
          <w:szCs w:val="28"/>
        </w:rPr>
      </w:pPr>
    </w:p>
    <w:p w14:paraId="3F167ED9" w14:textId="77777777" w:rsidR="00CC7EDF" w:rsidRPr="00297946" w:rsidRDefault="00CC7EDF" w:rsidP="00487F85">
      <w:pPr>
        <w:spacing w:after="0" w:line="360" w:lineRule="auto"/>
        <w:jc w:val="center"/>
        <w:rPr>
          <w:rFonts w:asciiTheme="majorHAnsi" w:hAnsiTheme="majorHAnsi" w:cstheme="majorHAnsi"/>
          <w:sz w:val="28"/>
          <w:szCs w:val="28"/>
        </w:rPr>
      </w:pPr>
    </w:p>
    <w:p w14:paraId="66CB11C2" w14:textId="77777777" w:rsidR="00487F85" w:rsidRPr="00297946" w:rsidRDefault="00487F85" w:rsidP="00487F85">
      <w:pPr>
        <w:spacing w:after="0" w:line="360" w:lineRule="auto"/>
        <w:jc w:val="center"/>
        <w:rPr>
          <w:rFonts w:asciiTheme="majorHAnsi" w:hAnsiTheme="majorHAnsi" w:cstheme="majorHAnsi"/>
          <w:sz w:val="28"/>
          <w:szCs w:val="28"/>
        </w:rPr>
      </w:pPr>
    </w:p>
    <w:p w14:paraId="17753FD5" w14:textId="77777777" w:rsidR="00487F85" w:rsidRPr="00297946" w:rsidRDefault="00487F85" w:rsidP="00487F85">
      <w:pPr>
        <w:spacing w:after="0" w:line="360" w:lineRule="auto"/>
        <w:jc w:val="center"/>
        <w:rPr>
          <w:rFonts w:asciiTheme="majorHAnsi" w:hAnsiTheme="majorHAnsi" w:cstheme="majorHAnsi"/>
          <w:sz w:val="28"/>
          <w:szCs w:val="28"/>
        </w:rPr>
      </w:pPr>
    </w:p>
    <w:p w14:paraId="081E87A1" w14:textId="1A642C5C" w:rsidR="00487F85" w:rsidRDefault="00487F85" w:rsidP="00487F85">
      <w:pPr>
        <w:tabs>
          <w:tab w:val="left" w:pos="1985"/>
        </w:tabs>
        <w:spacing w:after="0" w:line="360" w:lineRule="auto"/>
        <w:jc w:val="left"/>
        <w:rPr>
          <w:rFonts w:asciiTheme="majorHAnsi" w:hAnsiTheme="majorHAnsi" w:cstheme="majorHAnsi"/>
          <w:sz w:val="28"/>
          <w:szCs w:val="28"/>
        </w:rPr>
      </w:pPr>
      <w:r w:rsidRPr="00297946">
        <w:rPr>
          <w:rFonts w:asciiTheme="majorHAnsi" w:hAnsiTheme="majorHAnsi" w:cstheme="majorHAnsi"/>
          <w:sz w:val="28"/>
          <w:szCs w:val="28"/>
        </w:rPr>
        <w:t xml:space="preserve">Autor práce: </w:t>
      </w:r>
      <w:r w:rsidRPr="00297946">
        <w:rPr>
          <w:rFonts w:asciiTheme="majorHAnsi" w:hAnsiTheme="majorHAnsi" w:cstheme="majorHAnsi"/>
          <w:sz w:val="28"/>
          <w:szCs w:val="28"/>
        </w:rPr>
        <w:tab/>
      </w:r>
      <w:r w:rsidR="00CC7EDF">
        <w:rPr>
          <w:rFonts w:asciiTheme="majorHAnsi" w:hAnsiTheme="majorHAnsi" w:cstheme="majorHAnsi"/>
          <w:sz w:val="28"/>
          <w:szCs w:val="28"/>
        </w:rPr>
        <w:t>Barbara Vonková</w:t>
      </w:r>
    </w:p>
    <w:p w14:paraId="07E84B27" w14:textId="2EEE2DF8" w:rsidR="00487F85" w:rsidRPr="00297946" w:rsidRDefault="00487F85" w:rsidP="00487F85">
      <w:pPr>
        <w:tabs>
          <w:tab w:val="left" w:pos="1985"/>
        </w:tabs>
        <w:spacing w:after="0" w:line="360" w:lineRule="auto"/>
        <w:jc w:val="left"/>
        <w:rPr>
          <w:rFonts w:asciiTheme="majorHAnsi" w:hAnsiTheme="majorHAnsi" w:cstheme="majorHAnsi"/>
          <w:sz w:val="28"/>
          <w:szCs w:val="28"/>
        </w:rPr>
      </w:pPr>
      <w:r>
        <w:rPr>
          <w:rFonts w:asciiTheme="majorHAnsi" w:hAnsiTheme="majorHAnsi" w:cstheme="majorHAnsi"/>
          <w:sz w:val="28"/>
          <w:szCs w:val="28"/>
        </w:rPr>
        <w:t>Předmět:</w:t>
      </w:r>
      <w:r>
        <w:rPr>
          <w:rFonts w:asciiTheme="majorHAnsi" w:hAnsiTheme="majorHAnsi" w:cstheme="majorHAnsi"/>
          <w:sz w:val="28"/>
          <w:szCs w:val="28"/>
        </w:rPr>
        <w:tab/>
      </w:r>
    </w:p>
    <w:p w14:paraId="1645D646" w14:textId="02665B70" w:rsidR="00487F85" w:rsidRPr="00297946" w:rsidRDefault="00487F85" w:rsidP="00487F85">
      <w:pPr>
        <w:tabs>
          <w:tab w:val="left" w:pos="1985"/>
        </w:tabs>
        <w:spacing w:after="0" w:line="360" w:lineRule="auto"/>
        <w:jc w:val="left"/>
        <w:rPr>
          <w:rFonts w:asciiTheme="majorHAnsi" w:hAnsiTheme="majorHAnsi" w:cstheme="majorHAnsi"/>
          <w:sz w:val="28"/>
          <w:szCs w:val="28"/>
        </w:rPr>
      </w:pPr>
      <w:r>
        <w:rPr>
          <w:rFonts w:asciiTheme="majorHAnsi" w:hAnsiTheme="majorHAnsi" w:cstheme="majorHAnsi"/>
          <w:sz w:val="28"/>
          <w:szCs w:val="28"/>
        </w:rPr>
        <w:t>Vyučující</w:t>
      </w:r>
      <w:r w:rsidRPr="00297946">
        <w:rPr>
          <w:rFonts w:asciiTheme="majorHAnsi" w:hAnsiTheme="majorHAnsi" w:cstheme="majorHAnsi"/>
          <w:sz w:val="28"/>
          <w:szCs w:val="28"/>
        </w:rPr>
        <w:t xml:space="preserve">: </w:t>
      </w:r>
      <w:r w:rsidRPr="00297946">
        <w:rPr>
          <w:rFonts w:asciiTheme="majorHAnsi" w:hAnsiTheme="majorHAnsi" w:cstheme="majorHAnsi"/>
          <w:sz w:val="28"/>
          <w:szCs w:val="28"/>
        </w:rPr>
        <w:tab/>
      </w:r>
    </w:p>
    <w:p w14:paraId="103A0A68" w14:textId="77777777" w:rsidR="00487F85" w:rsidRPr="00297946" w:rsidRDefault="00487F85" w:rsidP="00487F85">
      <w:pPr>
        <w:spacing w:after="0" w:line="360" w:lineRule="auto"/>
        <w:jc w:val="center"/>
        <w:rPr>
          <w:rFonts w:asciiTheme="majorHAnsi" w:hAnsiTheme="majorHAnsi" w:cstheme="majorHAnsi"/>
          <w:sz w:val="28"/>
          <w:szCs w:val="28"/>
        </w:rPr>
      </w:pPr>
    </w:p>
    <w:p w14:paraId="1DADFC7E" w14:textId="77777777" w:rsidR="00487F85" w:rsidRPr="00297946" w:rsidRDefault="00487F85" w:rsidP="00487F85">
      <w:pPr>
        <w:spacing w:after="0" w:line="360" w:lineRule="auto"/>
        <w:jc w:val="center"/>
        <w:rPr>
          <w:rFonts w:asciiTheme="majorHAnsi" w:hAnsiTheme="majorHAnsi" w:cstheme="majorHAnsi"/>
          <w:sz w:val="28"/>
          <w:szCs w:val="28"/>
        </w:rPr>
      </w:pPr>
    </w:p>
    <w:p w14:paraId="123D90BA" w14:textId="692A708F" w:rsidR="00487F85" w:rsidRPr="00487F85" w:rsidRDefault="00487F85" w:rsidP="00487F85">
      <w:pPr>
        <w:spacing w:after="0" w:line="360" w:lineRule="auto"/>
        <w:jc w:val="center"/>
        <w:rPr>
          <w:rFonts w:asciiTheme="majorHAnsi" w:hAnsiTheme="majorHAnsi" w:cstheme="majorHAnsi"/>
          <w:sz w:val="28"/>
          <w:szCs w:val="28"/>
        </w:rPr>
      </w:pPr>
      <w:r w:rsidRPr="00297946">
        <w:rPr>
          <w:rFonts w:asciiTheme="majorHAnsi" w:hAnsiTheme="majorHAnsi" w:cstheme="majorHAnsi"/>
          <w:sz w:val="28"/>
          <w:szCs w:val="28"/>
        </w:rPr>
        <w:t>Jihlava</w:t>
      </w:r>
      <w:r w:rsidRPr="00487F85">
        <w:rPr>
          <w:rFonts w:asciiTheme="majorHAnsi" w:hAnsiTheme="majorHAnsi" w:cstheme="majorHAnsi"/>
          <w:sz w:val="28"/>
          <w:szCs w:val="28"/>
        </w:rPr>
        <w:t xml:space="preserve"> </w:t>
      </w:r>
      <w:r w:rsidRPr="00487F85">
        <w:rPr>
          <w:rFonts w:asciiTheme="majorHAnsi" w:hAnsiTheme="majorHAnsi" w:cstheme="majorHAnsi"/>
          <w:sz w:val="28"/>
          <w:szCs w:val="28"/>
        </w:rPr>
        <w:fldChar w:fldCharType="begin"/>
      </w:r>
      <w:r w:rsidRPr="00487F85">
        <w:rPr>
          <w:rFonts w:asciiTheme="majorHAnsi" w:hAnsiTheme="majorHAnsi" w:cstheme="majorHAnsi"/>
          <w:sz w:val="28"/>
          <w:szCs w:val="28"/>
        </w:rPr>
        <w:instrText xml:space="preserve"> DATE  \@ "dd. MM. yyyy"  \* MERGEFORMAT </w:instrText>
      </w:r>
      <w:r w:rsidRPr="00487F85">
        <w:rPr>
          <w:rFonts w:asciiTheme="majorHAnsi" w:hAnsiTheme="majorHAnsi" w:cstheme="majorHAnsi"/>
          <w:sz w:val="28"/>
          <w:szCs w:val="28"/>
        </w:rPr>
        <w:fldChar w:fldCharType="separate"/>
      </w:r>
      <w:r w:rsidR="009B69F0">
        <w:rPr>
          <w:rFonts w:asciiTheme="majorHAnsi" w:hAnsiTheme="majorHAnsi" w:cstheme="majorHAnsi"/>
          <w:noProof/>
          <w:sz w:val="28"/>
          <w:szCs w:val="28"/>
        </w:rPr>
        <w:t>23. 10. 2025</w:t>
      </w:r>
      <w:r w:rsidRPr="00487F85">
        <w:rPr>
          <w:rFonts w:asciiTheme="majorHAnsi" w:hAnsiTheme="majorHAnsi" w:cstheme="majorHAnsi"/>
          <w:sz w:val="28"/>
          <w:szCs w:val="28"/>
        </w:rPr>
        <w:fldChar w:fldCharType="end"/>
      </w:r>
    </w:p>
    <w:p w14:paraId="5DF58720" w14:textId="77777777" w:rsidR="00487F85" w:rsidRDefault="00487F85" w:rsidP="00990AFB">
      <w:pPr>
        <w:jc w:val="center"/>
        <w:sectPr w:rsidR="00487F85" w:rsidSect="006E583C">
          <w:footerReference w:type="default" r:id="rId11"/>
          <w:pgSz w:w="11906" w:h="16838"/>
          <w:pgMar w:top="1417" w:right="1417" w:bottom="1417" w:left="1417" w:header="708" w:footer="708" w:gutter="0"/>
          <w:cols w:space="708"/>
          <w:docGrid w:linePitch="360"/>
        </w:sectPr>
      </w:pPr>
    </w:p>
    <w:p w14:paraId="369E2A88" w14:textId="014892CF" w:rsidR="00F55569" w:rsidRDefault="00F55569" w:rsidP="002A5CC1">
      <w:pPr>
        <w:pStyle w:val="Nzev"/>
      </w:pPr>
      <w:r>
        <w:lastRenderedPageBreak/>
        <w:t>Obsah</w:t>
      </w:r>
    </w:p>
    <w:p w14:paraId="20F2EC38" w14:textId="0130A3AC" w:rsidR="00982DD4" w:rsidRDefault="007472DF">
      <w:pPr>
        <w:pStyle w:val="Obsah1"/>
        <w:tabs>
          <w:tab w:val="right" w:leader="dot" w:pos="9062"/>
        </w:tabs>
        <w:rPr>
          <w:rFonts w:eastAsiaTheme="minorEastAsia"/>
          <w:b w:val="0"/>
          <w:noProof/>
          <w:kern w:val="2"/>
          <w:sz w:val="24"/>
          <w:szCs w:val="24"/>
          <w:lang w:eastAsia="cs-CZ"/>
          <w14:ligatures w14:val="standardContextual"/>
        </w:rPr>
      </w:pPr>
      <w:r>
        <w:fldChar w:fldCharType="begin"/>
      </w:r>
      <w:r>
        <w:instrText xml:space="preserve"> TOC \o "1-2" \h \z \u </w:instrText>
      </w:r>
      <w:r>
        <w:fldChar w:fldCharType="separate"/>
      </w:r>
      <w:hyperlink w:anchor="_Toc165831744" w:history="1">
        <w:r w:rsidR="00982DD4" w:rsidRPr="00B170C5">
          <w:rPr>
            <w:rStyle w:val="Hypertextovodkaz"/>
            <w:noProof/>
          </w:rPr>
          <w:t>Zkrácený podnikatelský plán</w:t>
        </w:r>
        <w:r w:rsidR="00982DD4">
          <w:rPr>
            <w:noProof/>
            <w:webHidden/>
          </w:rPr>
          <w:tab/>
        </w:r>
        <w:r w:rsidR="00982DD4">
          <w:rPr>
            <w:noProof/>
            <w:webHidden/>
          </w:rPr>
          <w:fldChar w:fldCharType="begin"/>
        </w:r>
        <w:r w:rsidR="00982DD4">
          <w:rPr>
            <w:noProof/>
            <w:webHidden/>
          </w:rPr>
          <w:instrText xml:space="preserve"> PAGEREF _Toc165831744 \h </w:instrText>
        </w:r>
        <w:r w:rsidR="00982DD4">
          <w:rPr>
            <w:noProof/>
            <w:webHidden/>
          </w:rPr>
        </w:r>
        <w:r w:rsidR="00982DD4">
          <w:rPr>
            <w:noProof/>
            <w:webHidden/>
          </w:rPr>
          <w:fldChar w:fldCharType="separate"/>
        </w:r>
        <w:r w:rsidR="00982DD4">
          <w:rPr>
            <w:noProof/>
            <w:webHidden/>
          </w:rPr>
          <w:t>3</w:t>
        </w:r>
        <w:r w:rsidR="00982DD4">
          <w:rPr>
            <w:noProof/>
            <w:webHidden/>
          </w:rPr>
          <w:fldChar w:fldCharType="end"/>
        </w:r>
      </w:hyperlink>
    </w:p>
    <w:p w14:paraId="225CD2C6" w14:textId="74EAB31C"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45" w:history="1">
        <w:r w:rsidR="00982DD4" w:rsidRPr="00B170C5">
          <w:rPr>
            <w:rStyle w:val="Hypertextovodkaz"/>
            <w:noProof/>
          </w:rPr>
          <w:t>1</w:t>
        </w:r>
        <w:r w:rsidR="00982DD4">
          <w:rPr>
            <w:rFonts w:eastAsiaTheme="minorEastAsia"/>
            <w:b w:val="0"/>
            <w:noProof/>
            <w:kern w:val="2"/>
            <w:sz w:val="24"/>
            <w:szCs w:val="24"/>
            <w:lang w:eastAsia="cs-CZ"/>
            <w14:ligatures w14:val="standardContextual"/>
          </w:rPr>
          <w:tab/>
        </w:r>
        <w:r w:rsidR="00982DD4" w:rsidRPr="00B170C5">
          <w:rPr>
            <w:rStyle w:val="Hypertextovodkaz"/>
            <w:noProof/>
          </w:rPr>
          <w:t>Exekutivní souhrn</w:t>
        </w:r>
        <w:r w:rsidR="00982DD4">
          <w:rPr>
            <w:noProof/>
            <w:webHidden/>
          </w:rPr>
          <w:tab/>
        </w:r>
        <w:r w:rsidR="00982DD4">
          <w:rPr>
            <w:noProof/>
            <w:webHidden/>
          </w:rPr>
          <w:fldChar w:fldCharType="begin"/>
        </w:r>
        <w:r w:rsidR="00982DD4">
          <w:rPr>
            <w:noProof/>
            <w:webHidden/>
          </w:rPr>
          <w:instrText xml:space="preserve"> PAGEREF _Toc165831745 \h </w:instrText>
        </w:r>
        <w:r w:rsidR="00982DD4">
          <w:rPr>
            <w:noProof/>
            <w:webHidden/>
          </w:rPr>
        </w:r>
        <w:r w:rsidR="00982DD4">
          <w:rPr>
            <w:noProof/>
            <w:webHidden/>
          </w:rPr>
          <w:fldChar w:fldCharType="separate"/>
        </w:r>
        <w:r w:rsidR="00982DD4">
          <w:rPr>
            <w:noProof/>
            <w:webHidden/>
          </w:rPr>
          <w:t>3</w:t>
        </w:r>
        <w:r w:rsidR="00982DD4">
          <w:rPr>
            <w:noProof/>
            <w:webHidden/>
          </w:rPr>
          <w:fldChar w:fldCharType="end"/>
        </w:r>
      </w:hyperlink>
    </w:p>
    <w:p w14:paraId="5E0EB2C5" w14:textId="3688B3F9"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46" w:history="1">
        <w:r w:rsidR="00982DD4" w:rsidRPr="00B170C5">
          <w:rPr>
            <w:rStyle w:val="Hypertextovodkaz"/>
            <w:noProof/>
          </w:rPr>
          <w:t>2</w:t>
        </w:r>
        <w:r w:rsidR="00982DD4">
          <w:rPr>
            <w:rFonts w:eastAsiaTheme="minorEastAsia"/>
            <w:b w:val="0"/>
            <w:noProof/>
            <w:kern w:val="2"/>
            <w:sz w:val="24"/>
            <w:szCs w:val="24"/>
            <w:lang w:eastAsia="cs-CZ"/>
            <w14:ligatures w14:val="standardContextual"/>
          </w:rPr>
          <w:tab/>
        </w:r>
        <w:r w:rsidR="00982DD4" w:rsidRPr="00B170C5">
          <w:rPr>
            <w:rStyle w:val="Hypertextovodkaz"/>
            <w:noProof/>
          </w:rPr>
          <w:t>Analýza trhu</w:t>
        </w:r>
        <w:r w:rsidR="00982DD4">
          <w:rPr>
            <w:noProof/>
            <w:webHidden/>
          </w:rPr>
          <w:tab/>
        </w:r>
        <w:r w:rsidR="00982DD4">
          <w:rPr>
            <w:noProof/>
            <w:webHidden/>
          </w:rPr>
          <w:fldChar w:fldCharType="begin"/>
        </w:r>
        <w:r w:rsidR="00982DD4">
          <w:rPr>
            <w:noProof/>
            <w:webHidden/>
          </w:rPr>
          <w:instrText xml:space="preserve"> PAGEREF _Toc165831746 \h </w:instrText>
        </w:r>
        <w:r w:rsidR="00982DD4">
          <w:rPr>
            <w:noProof/>
            <w:webHidden/>
          </w:rPr>
        </w:r>
        <w:r w:rsidR="00982DD4">
          <w:rPr>
            <w:noProof/>
            <w:webHidden/>
          </w:rPr>
          <w:fldChar w:fldCharType="separate"/>
        </w:r>
        <w:r w:rsidR="00982DD4">
          <w:rPr>
            <w:noProof/>
            <w:webHidden/>
          </w:rPr>
          <w:t>3</w:t>
        </w:r>
        <w:r w:rsidR="00982DD4">
          <w:rPr>
            <w:noProof/>
            <w:webHidden/>
          </w:rPr>
          <w:fldChar w:fldCharType="end"/>
        </w:r>
      </w:hyperlink>
    </w:p>
    <w:p w14:paraId="74ED1C49" w14:textId="470A8641"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47" w:history="1">
        <w:r w:rsidR="00982DD4" w:rsidRPr="00B170C5">
          <w:rPr>
            <w:rStyle w:val="Hypertextovodkaz"/>
            <w:noProof/>
          </w:rPr>
          <w:t>2.1</w:t>
        </w:r>
        <w:r w:rsidR="00982DD4">
          <w:rPr>
            <w:rFonts w:eastAsiaTheme="minorEastAsia"/>
            <w:noProof/>
            <w:kern w:val="2"/>
            <w:sz w:val="24"/>
            <w:szCs w:val="24"/>
            <w:lang w:eastAsia="cs-CZ"/>
            <w14:ligatures w14:val="standardContextual"/>
          </w:rPr>
          <w:tab/>
        </w:r>
        <w:r w:rsidR="00982DD4" w:rsidRPr="00B170C5">
          <w:rPr>
            <w:rStyle w:val="Hypertextovodkaz"/>
            <w:noProof/>
          </w:rPr>
          <w:t>Velikost trhu</w:t>
        </w:r>
        <w:r w:rsidR="00982DD4">
          <w:rPr>
            <w:noProof/>
            <w:webHidden/>
          </w:rPr>
          <w:tab/>
        </w:r>
        <w:r w:rsidR="00982DD4">
          <w:rPr>
            <w:noProof/>
            <w:webHidden/>
          </w:rPr>
          <w:fldChar w:fldCharType="begin"/>
        </w:r>
        <w:r w:rsidR="00982DD4">
          <w:rPr>
            <w:noProof/>
            <w:webHidden/>
          </w:rPr>
          <w:instrText xml:space="preserve"> PAGEREF _Toc165831747 \h </w:instrText>
        </w:r>
        <w:r w:rsidR="00982DD4">
          <w:rPr>
            <w:noProof/>
            <w:webHidden/>
          </w:rPr>
        </w:r>
        <w:r w:rsidR="00982DD4">
          <w:rPr>
            <w:noProof/>
            <w:webHidden/>
          </w:rPr>
          <w:fldChar w:fldCharType="separate"/>
        </w:r>
        <w:r w:rsidR="00982DD4">
          <w:rPr>
            <w:noProof/>
            <w:webHidden/>
          </w:rPr>
          <w:t>3</w:t>
        </w:r>
        <w:r w:rsidR="00982DD4">
          <w:rPr>
            <w:noProof/>
            <w:webHidden/>
          </w:rPr>
          <w:fldChar w:fldCharType="end"/>
        </w:r>
      </w:hyperlink>
    </w:p>
    <w:p w14:paraId="47630BDD" w14:textId="5B429F69"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48" w:history="1">
        <w:r w:rsidR="00982DD4" w:rsidRPr="00B170C5">
          <w:rPr>
            <w:rStyle w:val="Hypertextovodkaz"/>
            <w:noProof/>
          </w:rPr>
          <w:t>2.2</w:t>
        </w:r>
        <w:r w:rsidR="00982DD4">
          <w:rPr>
            <w:rFonts w:eastAsiaTheme="minorEastAsia"/>
            <w:noProof/>
            <w:kern w:val="2"/>
            <w:sz w:val="24"/>
            <w:szCs w:val="24"/>
            <w:lang w:eastAsia="cs-CZ"/>
            <w14:ligatures w14:val="standardContextual"/>
          </w:rPr>
          <w:tab/>
        </w:r>
        <w:r w:rsidR="00982DD4" w:rsidRPr="00B170C5">
          <w:rPr>
            <w:rStyle w:val="Hypertextovodkaz"/>
            <w:noProof/>
          </w:rPr>
          <w:t>Tržní segmenty</w:t>
        </w:r>
        <w:r w:rsidR="00982DD4">
          <w:rPr>
            <w:noProof/>
            <w:webHidden/>
          </w:rPr>
          <w:tab/>
        </w:r>
        <w:r w:rsidR="00982DD4">
          <w:rPr>
            <w:noProof/>
            <w:webHidden/>
          </w:rPr>
          <w:fldChar w:fldCharType="begin"/>
        </w:r>
        <w:r w:rsidR="00982DD4">
          <w:rPr>
            <w:noProof/>
            <w:webHidden/>
          </w:rPr>
          <w:instrText xml:space="preserve"> PAGEREF _Toc165831748 \h </w:instrText>
        </w:r>
        <w:r w:rsidR="00982DD4">
          <w:rPr>
            <w:noProof/>
            <w:webHidden/>
          </w:rPr>
        </w:r>
        <w:r w:rsidR="00982DD4">
          <w:rPr>
            <w:noProof/>
            <w:webHidden/>
          </w:rPr>
          <w:fldChar w:fldCharType="separate"/>
        </w:r>
        <w:r w:rsidR="00982DD4">
          <w:rPr>
            <w:noProof/>
            <w:webHidden/>
          </w:rPr>
          <w:t>3</w:t>
        </w:r>
        <w:r w:rsidR="00982DD4">
          <w:rPr>
            <w:noProof/>
            <w:webHidden/>
          </w:rPr>
          <w:fldChar w:fldCharType="end"/>
        </w:r>
      </w:hyperlink>
    </w:p>
    <w:p w14:paraId="3DCAF421" w14:textId="1793320A"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49" w:history="1">
        <w:r w:rsidR="00982DD4" w:rsidRPr="00B170C5">
          <w:rPr>
            <w:rStyle w:val="Hypertextovodkaz"/>
            <w:noProof/>
          </w:rPr>
          <w:t>2.3</w:t>
        </w:r>
        <w:r w:rsidR="00982DD4">
          <w:rPr>
            <w:rFonts w:eastAsiaTheme="minorEastAsia"/>
            <w:noProof/>
            <w:kern w:val="2"/>
            <w:sz w:val="24"/>
            <w:szCs w:val="24"/>
            <w:lang w:eastAsia="cs-CZ"/>
            <w14:ligatures w14:val="standardContextual"/>
          </w:rPr>
          <w:tab/>
        </w:r>
        <w:r w:rsidR="00982DD4" w:rsidRPr="00B170C5">
          <w:rPr>
            <w:rStyle w:val="Hypertextovodkaz"/>
            <w:noProof/>
          </w:rPr>
          <w:t>Konkurence</w:t>
        </w:r>
        <w:r w:rsidR="00982DD4">
          <w:rPr>
            <w:noProof/>
            <w:webHidden/>
          </w:rPr>
          <w:tab/>
        </w:r>
        <w:r w:rsidR="00982DD4">
          <w:rPr>
            <w:noProof/>
            <w:webHidden/>
          </w:rPr>
          <w:fldChar w:fldCharType="begin"/>
        </w:r>
        <w:r w:rsidR="00982DD4">
          <w:rPr>
            <w:noProof/>
            <w:webHidden/>
          </w:rPr>
          <w:instrText xml:space="preserve"> PAGEREF _Toc165831749 \h </w:instrText>
        </w:r>
        <w:r w:rsidR="00982DD4">
          <w:rPr>
            <w:noProof/>
            <w:webHidden/>
          </w:rPr>
        </w:r>
        <w:r w:rsidR="00982DD4">
          <w:rPr>
            <w:noProof/>
            <w:webHidden/>
          </w:rPr>
          <w:fldChar w:fldCharType="separate"/>
        </w:r>
        <w:r w:rsidR="00982DD4">
          <w:rPr>
            <w:noProof/>
            <w:webHidden/>
          </w:rPr>
          <w:t>3</w:t>
        </w:r>
        <w:r w:rsidR="00982DD4">
          <w:rPr>
            <w:noProof/>
            <w:webHidden/>
          </w:rPr>
          <w:fldChar w:fldCharType="end"/>
        </w:r>
      </w:hyperlink>
    </w:p>
    <w:p w14:paraId="2E045D79" w14:textId="6440174D"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50" w:history="1">
        <w:r w:rsidR="00982DD4" w:rsidRPr="00B170C5">
          <w:rPr>
            <w:rStyle w:val="Hypertextovodkaz"/>
            <w:noProof/>
          </w:rPr>
          <w:t>3</w:t>
        </w:r>
        <w:r w:rsidR="00982DD4">
          <w:rPr>
            <w:rFonts w:eastAsiaTheme="minorEastAsia"/>
            <w:b w:val="0"/>
            <w:noProof/>
            <w:kern w:val="2"/>
            <w:sz w:val="24"/>
            <w:szCs w:val="24"/>
            <w:lang w:eastAsia="cs-CZ"/>
            <w14:ligatures w14:val="standardContextual"/>
          </w:rPr>
          <w:tab/>
        </w:r>
        <w:r w:rsidR="00982DD4" w:rsidRPr="00B170C5">
          <w:rPr>
            <w:rStyle w:val="Hypertextovodkaz"/>
            <w:noProof/>
          </w:rPr>
          <w:t>Popis podniku</w:t>
        </w:r>
        <w:r w:rsidR="00982DD4">
          <w:rPr>
            <w:noProof/>
            <w:webHidden/>
          </w:rPr>
          <w:tab/>
        </w:r>
        <w:r w:rsidR="00982DD4">
          <w:rPr>
            <w:noProof/>
            <w:webHidden/>
          </w:rPr>
          <w:fldChar w:fldCharType="begin"/>
        </w:r>
        <w:r w:rsidR="00982DD4">
          <w:rPr>
            <w:noProof/>
            <w:webHidden/>
          </w:rPr>
          <w:instrText xml:space="preserve"> PAGEREF _Toc165831750 \h </w:instrText>
        </w:r>
        <w:r w:rsidR="00982DD4">
          <w:rPr>
            <w:noProof/>
            <w:webHidden/>
          </w:rPr>
        </w:r>
        <w:r w:rsidR="00982DD4">
          <w:rPr>
            <w:noProof/>
            <w:webHidden/>
          </w:rPr>
          <w:fldChar w:fldCharType="separate"/>
        </w:r>
        <w:r w:rsidR="00982DD4">
          <w:rPr>
            <w:noProof/>
            <w:webHidden/>
          </w:rPr>
          <w:t>4</w:t>
        </w:r>
        <w:r w:rsidR="00982DD4">
          <w:rPr>
            <w:noProof/>
            <w:webHidden/>
          </w:rPr>
          <w:fldChar w:fldCharType="end"/>
        </w:r>
      </w:hyperlink>
    </w:p>
    <w:p w14:paraId="7882A95F" w14:textId="3B2ADA57"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51" w:history="1">
        <w:r w:rsidR="00982DD4" w:rsidRPr="00B170C5">
          <w:rPr>
            <w:rStyle w:val="Hypertextovodkaz"/>
            <w:noProof/>
          </w:rPr>
          <w:t>4</w:t>
        </w:r>
        <w:r w:rsidR="00982DD4">
          <w:rPr>
            <w:rFonts w:eastAsiaTheme="minorEastAsia"/>
            <w:b w:val="0"/>
            <w:noProof/>
            <w:kern w:val="2"/>
            <w:sz w:val="24"/>
            <w:szCs w:val="24"/>
            <w:lang w:eastAsia="cs-CZ"/>
            <w14:ligatures w14:val="standardContextual"/>
          </w:rPr>
          <w:tab/>
        </w:r>
        <w:r w:rsidR="00982DD4" w:rsidRPr="00B170C5">
          <w:rPr>
            <w:rStyle w:val="Hypertextovodkaz"/>
            <w:noProof/>
          </w:rPr>
          <w:t>Výrobní plán</w:t>
        </w:r>
        <w:r w:rsidR="00982DD4">
          <w:rPr>
            <w:noProof/>
            <w:webHidden/>
          </w:rPr>
          <w:tab/>
        </w:r>
        <w:r w:rsidR="00982DD4">
          <w:rPr>
            <w:noProof/>
            <w:webHidden/>
          </w:rPr>
          <w:fldChar w:fldCharType="begin"/>
        </w:r>
        <w:r w:rsidR="00982DD4">
          <w:rPr>
            <w:noProof/>
            <w:webHidden/>
          </w:rPr>
          <w:instrText xml:space="preserve"> PAGEREF _Toc165831751 \h </w:instrText>
        </w:r>
        <w:r w:rsidR="00982DD4">
          <w:rPr>
            <w:noProof/>
            <w:webHidden/>
          </w:rPr>
        </w:r>
        <w:r w:rsidR="00982DD4">
          <w:rPr>
            <w:noProof/>
            <w:webHidden/>
          </w:rPr>
          <w:fldChar w:fldCharType="separate"/>
        </w:r>
        <w:r w:rsidR="00982DD4">
          <w:rPr>
            <w:noProof/>
            <w:webHidden/>
          </w:rPr>
          <w:t>5</w:t>
        </w:r>
        <w:r w:rsidR="00982DD4">
          <w:rPr>
            <w:noProof/>
            <w:webHidden/>
          </w:rPr>
          <w:fldChar w:fldCharType="end"/>
        </w:r>
      </w:hyperlink>
    </w:p>
    <w:p w14:paraId="47A8871D" w14:textId="089CB507"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52" w:history="1">
        <w:r w:rsidR="00982DD4" w:rsidRPr="00B170C5">
          <w:rPr>
            <w:rStyle w:val="Hypertextovodkaz"/>
            <w:noProof/>
          </w:rPr>
          <w:t>4.1</w:t>
        </w:r>
        <w:r w:rsidR="00982DD4">
          <w:rPr>
            <w:rFonts w:eastAsiaTheme="minorEastAsia"/>
            <w:noProof/>
            <w:kern w:val="2"/>
            <w:sz w:val="24"/>
            <w:szCs w:val="24"/>
            <w:lang w:eastAsia="cs-CZ"/>
            <w14:ligatures w14:val="standardContextual"/>
          </w:rPr>
          <w:tab/>
        </w:r>
        <w:r w:rsidR="00982DD4" w:rsidRPr="00B170C5">
          <w:rPr>
            <w:rStyle w:val="Hypertextovodkaz"/>
            <w:noProof/>
          </w:rPr>
          <w:t>Reklama</w:t>
        </w:r>
        <w:r w:rsidR="00982DD4">
          <w:rPr>
            <w:noProof/>
            <w:webHidden/>
          </w:rPr>
          <w:tab/>
        </w:r>
        <w:r w:rsidR="00982DD4">
          <w:rPr>
            <w:noProof/>
            <w:webHidden/>
          </w:rPr>
          <w:fldChar w:fldCharType="begin"/>
        </w:r>
        <w:r w:rsidR="00982DD4">
          <w:rPr>
            <w:noProof/>
            <w:webHidden/>
          </w:rPr>
          <w:instrText xml:space="preserve"> PAGEREF _Toc165831752 \h </w:instrText>
        </w:r>
        <w:r w:rsidR="00982DD4">
          <w:rPr>
            <w:noProof/>
            <w:webHidden/>
          </w:rPr>
        </w:r>
        <w:r w:rsidR="00982DD4">
          <w:rPr>
            <w:noProof/>
            <w:webHidden/>
          </w:rPr>
          <w:fldChar w:fldCharType="separate"/>
        </w:r>
        <w:r w:rsidR="00982DD4">
          <w:rPr>
            <w:noProof/>
            <w:webHidden/>
          </w:rPr>
          <w:t>5</w:t>
        </w:r>
        <w:r w:rsidR="00982DD4">
          <w:rPr>
            <w:noProof/>
            <w:webHidden/>
          </w:rPr>
          <w:fldChar w:fldCharType="end"/>
        </w:r>
      </w:hyperlink>
    </w:p>
    <w:p w14:paraId="27544911" w14:textId="28ED541F"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53" w:history="1">
        <w:r w:rsidR="00982DD4" w:rsidRPr="00B170C5">
          <w:rPr>
            <w:rStyle w:val="Hypertextovodkaz"/>
            <w:noProof/>
          </w:rPr>
          <w:t>4.2</w:t>
        </w:r>
        <w:r w:rsidR="00982DD4">
          <w:rPr>
            <w:rFonts w:eastAsiaTheme="minorEastAsia"/>
            <w:noProof/>
            <w:kern w:val="2"/>
            <w:sz w:val="24"/>
            <w:szCs w:val="24"/>
            <w:lang w:eastAsia="cs-CZ"/>
            <w14:ligatures w14:val="standardContextual"/>
          </w:rPr>
          <w:tab/>
        </w:r>
        <w:r w:rsidR="00982DD4" w:rsidRPr="00B170C5">
          <w:rPr>
            <w:rStyle w:val="Hypertextovodkaz"/>
            <w:noProof/>
          </w:rPr>
          <w:t>Provozní náklady</w:t>
        </w:r>
        <w:r w:rsidR="00982DD4">
          <w:rPr>
            <w:noProof/>
            <w:webHidden/>
          </w:rPr>
          <w:tab/>
        </w:r>
        <w:r w:rsidR="00982DD4">
          <w:rPr>
            <w:noProof/>
            <w:webHidden/>
          </w:rPr>
          <w:fldChar w:fldCharType="begin"/>
        </w:r>
        <w:r w:rsidR="00982DD4">
          <w:rPr>
            <w:noProof/>
            <w:webHidden/>
          </w:rPr>
          <w:instrText xml:space="preserve"> PAGEREF _Toc165831753 \h </w:instrText>
        </w:r>
        <w:r w:rsidR="00982DD4">
          <w:rPr>
            <w:noProof/>
            <w:webHidden/>
          </w:rPr>
        </w:r>
        <w:r w:rsidR="00982DD4">
          <w:rPr>
            <w:noProof/>
            <w:webHidden/>
          </w:rPr>
          <w:fldChar w:fldCharType="separate"/>
        </w:r>
        <w:r w:rsidR="00982DD4">
          <w:rPr>
            <w:noProof/>
            <w:webHidden/>
          </w:rPr>
          <w:t>5</w:t>
        </w:r>
        <w:r w:rsidR="00982DD4">
          <w:rPr>
            <w:noProof/>
            <w:webHidden/>
          </w:rPr>
          <w:fldChar w:fldCharType="end"/>
        </w:r>
      </w:hyperlink>
    </w:p>
    <w:p w14:paraId="6783C95F" w14:textId="507F891F"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54" w:history="1">
        <w:r w:rsidR="00982DD4" w:rsidRPr="00B170C5">
          <w:rPr>
            <w:rStyle w:val="Hypertextovodkaz"/>
            <w:noProof/>
          </w:rPr>
          <w:t>4.3</w:t>
        </w:r>
        <w:r w:rsidR="00982DD4">
          <w:rPr>
            <w:rFonts w:eastAsiaTheme="minorEastAsia"/>
            <w:noProof/>
            <w:kern w:val="2"/>
            <w:sz w:val="24"/>
            <w:szCs w:val="24"/>
            <w:lang w:eastAsia="cs-CZ"/>
            <w14:ligatures w14:val="standardContextual"/>
          </w:rPr>
          <w:tab/>
        </w:r>
        <w:r w:rsidR="00982DD4" w:rsidRPr="00B170C5">
          <w:rPr>
            <w:rStyle w:val="Hypertextovodkaz"/>
            <w:noProof/>
          </w:rPr>
          <w:t>Obsazenost a cenová strategie</w:t>
        </w:r>
        <w:r w:rsidR="00982DD4">
          <w:rPr>
            <w:noProof/>
            <w:webHidden/>
          </w:rPr>
          <w:tab/>
        </w:r>
        <w:r w:rsidR="00982DD4">
          <w:rPr>
            <w:noProof/>
            <w:webHidden/>
          </w:rPr>
          <w:fldChar w:fldCharType="begin"/>
        </w:r>
        <w:r w:rsidR="00982DD4">
          <w:rPr>
            <w:noProof/>
            <w:webHidden/>
          </w:rPr>
          <w:instrText xml:space="preserve"> PAGEREF _Toc165831754 \h </w:instrText>
        </w:r>
        <w:r w:rsidR="00982DD4">
          <w:rPr>
            <w:noProof/>
            <w:webHidden/>
          </w:rPr>
        </w:r>
        <w:r w:rsidR="00982DD4">
          <w:rPr>
            <w:noProof/>
            <w:webHidden/>
          </w:rPr>
          <w:fldChar w:fldCharType="separate"/>
        </w:r>
        <w:r w:rsidR="00982DD4">
          <w:rPr>
            <w:noProof/>
            <w:webHidden/>
          </w:rPr>
          <w:t>5</w:t>
        </w:r>
        <w:r w:rsidR="00982DD4">
          <w:rPr>
            <w:noProof/>
            <w:webHidden/>
          </w:rPr>
          <w:fldChar w:fldCharType="end"/>
        </w:r>
      </w:hyperlink>
    </w:p>
    <w:p w14:paraId="45D12431" w14:textId="7A593875"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55" w:history="1">
        <w:r w:rsidR="00982DD4" w:rsidRPr="00B170C5">
          <w:rPr>
            <w:rStyle w:val="Hypertextovodkaz"/>
            <w:noProof/>
          </w:rPr>
          <w:t>5</w:t>
        </w:r>
        <w:r w:rsidR="00982DD4">
          <w:rPr>
            <w:rFonts w:eastAsiaTheme="minorEastAsia"/>
            <w:b w:val="0"/>
            <w:noProof/>
            <w:kern w:val="2"/>
            <w:sz w:val="24"/>
            <w:szCs w:val="24"/>
            <w:lang w:eastAsia="cs-CZ"/>
            <w14:ligatures w14:val="standardContextual"/>
          </w:rPr>
          <w:tab/>
        </w:r>
        <w:r w:rsidR="00982DD4" w:rsidRPr="00B170C5">
          <w:rPr>
            <w:rStyle w:val="Hypertextovodkaz"/>
            <w:noProof/>
          </w:rPr>
          <w:t>Marketingový plán</w:t>
        </w:r>
        <w:r w:rsidR="00982DD4">
          <w:rPr>
            <w:noProof/>
            <w:webHidden/>
          </w:rPr>
          <w:tab/>
        </w:r>
        <w:r w:rsidR="00982DD4">
          <w:rPr>
            <w:noProof/>
            <w:webHidden/>
          </w:rPr>
          <w:fldChar w:fldCharType="begin"/>
        </w:r>
        <w:r w:rsidR="00982DD4">
          <w:rPr>
            <w:noProof/>
            <w:webHidden/>
          </w:rPr>
          <w:instrText xml:space="preserve"> PAGEREF _Toc165831755 \h </w:instrText>
        </w:r>
        <w:r w:rsidR="00982DD4">
          <w:rPr>
            <w:noProof/>
            <w:webHidden/>
          </w:rPr>
        </w:r>
        <w:r w:rsidR="00982DD4">
          <w:rPr>
            <w:noProof/>
            <w:webHidden/>
          </w:rPr>
          <w:fldChar w:fldCharType="separate"/>
        </w:r>
        <w:r w:rsidR="00982DD4">
          <w:rPr>
            <w:noProof/>
            <w:webHidden/>
          </w:rPr>
          <w:t>5</w:t>
        </w:r>
        <w:r w:rsidR="00982DD4">
          <w:rPr>
            <w:noProof/>
            <w:webHidden/>
          </w:rPr>
          <w:fldChar w:fldCharType="end"/>
        </w:r>
      </w:hyperlink>
    </w:p>
    <w:p w14:paraId="03664E1C" w14:textId="38C364A9"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56" w:history="1">
        <w:r w:rsidR="00982DD4" w:rsidRPr="00B170C5">
          <w:rPr>
            <w:rStyle w:val="Hypertextovodkaz"/>
            <w:noProof/>
          </w:rPr>
          <w:t>6</w:t>
        </w:r>
        <w:r w:rsidR="00982DD4">
          <w:rPr>
            <w:rFonts w:eastAsiaTheme="minorEastAsia"/>
            <w:b w:val="0"/>
            <w:noProof/>
            <w:kern w:val="2"/>
            <w:sz w:val="24"/>
            <w:szCs w:val="24"/>
            <w:lang w:eastAsia="cs-CZ"/>
            <w14:ligatures w14:val="standardContextual"/>
          </w:rPr>
          <w:tab/>
        </w:r>
        <w:r w:rsidR="00982DD4" w:rsidRPr="00B170C5">
          <w:rPr>
            <w:rStyle w:val="Hypertextovodkaz"/>
            <w:noProof/>
          </w:rPr>
          <w:t>Organizační plán</w:t>
        </w:r>
        <w:r w:rsidR="00982DD4">
          <w:rPr>
            <w:noProof/>
            <w:webHidden/>
          </w:rPr>
          <w:tab/>
        </w:r>
        <w:r w:rsidR="00982DD4">
          <w:rPr>
            <w:noProof/>
            <w:webHidden/>
          </w:rPr>
          <w:fldChar w:fldCharType="begin"/>
        </w:r>
        <w:r w:rsidR="00982DD4">
          <w:rPr>
            <w:noProof/>
            <w:webHidden/>
          </w:rPr>
          <w:instrText xml:space="preserve"> PAGEREF _Toc165831756 \h </w:instrText>
        </w:r>
        <w:r w:rsidR="00982DD4">
          <w:rPr>
            <w:noProof/>
            <w:webHidden/>
          </w:rPr>
        </w:r>
        <w:r w:rsidR="00982DD4">
          <w:rPr>
            <w:noProof/>
            <w:webHidden/>
          </w:rPr>
          <w:fldChar w:fldCharType="separate"/>
        </w:r>
        <w:r w:rsidR="00982DD4">
          <w:rPr>
            <w:noProof/>
            <w:webHidden/>
          </w:rPr>
          <w:t>6</w:t>
        </w:r>
        <w:r w:rsidR="00982DD4">
          <w:rPr>
            <w:noProof/>
            <w:webHidden/>
          </w:rPr>
          <w:fldChar w:fldCharType="end"/>
        </w:r>
      </w:hyperlink>
    </w:p>
    <w:p w14:paraId="06CF47A4" w14:textId="7C0C5801"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57" w:history="1">
        <w:r w:rsidR="00982DD4" w:rsidRPr="00B170C5">
          <w:rPr>
            <w:rStyle w:val="Hypertextovodkaz"/>
            <w:noProof/>
          </w:rPr>
          <w:t>7</w:t>
        </w:r>
        <w:r w:rsidR="00982DD4">
          <w:rPr>
            <w:rFonts w:eastAsiaTheme="minorEastAsia"/>
            <w:b w:val="0"/>
            <w:noProof/>
            <w:kern w:val="2"/>
            <w:sz w:val="24"/>
            <w:szCs w:val="24"/>
            <w:lang w:eastAsia="cs-CZ"/>
            <w14:ligatures w14:val="standardContextual"/>
          </w:rPr>
          <w:tab/>
        </w:r>
        <w:r w:rsidR="00982DD4" w:rsidRPr="00B170C5">
          <w:rPr>
            <w:rStyle w:val="Hypertextovodkaz"/>
            <w:noProof/>
          </w:rPr>
          <w:t>Hodnocení rizik</w:t>
        </w:r>
        <w:r w:rsidR="00982DD4">
          <w:rPr>
            <w:noProof/>
            <w:webHidden/>
          </w:rPr>
          <w:tab/>
        </w:r>
        <w:r w:rsidR="00982DD4">
          <w:rPr>
            <w:noProof/>
            <w:webHidden/>
          </w:rPr>
          <w:fldChar w:fldCharType="begin"/>
        </w:r>
        <w:r w:rsidR="00982DD4">
          <w:rPr>
            <w:noProof/>
            <w:webHidden/>
          </w:rPr>
          <w:instrText xml:space="preserve"> PAGEREF _Toc165831757 \h </w:instrText>
        </w:r>
        <w:r w:rsidR="00982DD4">
          <w:rPr>
            <w:noProof/>
            <w:webHidden/>
          </w:rPr>
        </w:r>
        <w:r w:rsidR="00982DD4">
          <w:rPr>
            <w:noProof/>
            <w:webHidden/>
          </w:rPr>
          <w:fldChar w:fldCharType="separate"/>
        </w:r>
        <w:r w:rsidR="00982DD4">
          <w:rPr>
            <w:noProof/>
            <w:webHidden/>
          </w:rPr>
          <w:t>6</w:t>
        </w:r>
        <w:r w:rsidR="00982DD4">
          <w:rPr>
            <w:noProof/>
            <w:webHidden/>
          </w:rPr>
          <w:fldChar w:fldCharType="end"/>
        </w:r>
      </w:hyperlink>
    </w:p>
    <w:p w14:paraId="58FC0C48" w14:textId="0E8CEF94" w:rsidR="00982DD4" w:rsidRDefault="00442664">
      <w:pPr>
        <w:pStyle w:val="Obsah1"/>
        <w:tabs>
          <w:tab w:val="left" w:pos="440"/>
          <w:tab w:val="right" w:leader="dot" w:pos="9062"/>
        </w:tabs>
        <w:rPr>
          <w:rFonts w:eastAsiaTheme="minorEastAsia"/>
          <w:b w:val="0"/>
          <w:noProof/>
          <w:kern w:val="2"/>
          <w:sz w:val="24"/>
          <w:szCs w:val="24"/>
          <w:lang w:eastAsia="cs-CZ"/>
          <w14:ligatures w14:val="standardContextual"/>
        </w:rPr>
      </w:pPr>
      <w:hyperlink w:anchor="_Toc165831758" w:history="1">
        <w:r w:rsidR="00982DD4" w:rsidRPr="00B170C5">
          <w:rPr>
            <w:rStyle w:val="Hypertextovodkaz"/>
            <w:noProof/>
          </w:rPr>
          <w:t>8</w:t>
        </w:r>
        <w:r w:rsidR="00982DD4">
          <w:rPr>
            <w:rFonts w:eastAsiaTheme="minorEastAsia"/>
            <w:b w:val="0"/>
            <w:noProof/>
            <w:kern w:val="2"/>
            <w:sz w:val="24"/>
            <w:szCs w:val="24"/>
            <w:lang w:eastAsia="cs-CZ"/>
            <w14:ligatures w14:val="standardContextual"/>
          </w:rPr>
          <w:tab/>
        </w:r>
        <w:r w:rsidR="00982DD4" w:rsidRPr="00B170C5">
          <w:rPr>
            <w:rStyle w:val="Hypertextovodkaz"/>
            <w:noProof/>
          </w:rPr>
          <w:t>Finanční plán</w:t>
        </w:r>
        <w:r w:rsidR="00982DD4">
          <w:rPr>
            <w:noProof/>
            <w:webHidden/>
          </w:rPr>
          <w:tab/>
        </w:r>
        <w:r w:rsidR="00982DD4">
          <w:rPr>
            <w:noProof/>
            <w:webHidden/>
          </w:rPr>
          <w:fldChar w:fldCharType="begin"/>
        </w:r>
        <w:r w:rsidR="00982DD4">
          <w:rPr>
            <w:noProof/>
            <w:webHidden/>
          </w:rPr>
          <w:instrText xml:space="preserve"> PAGEREF _Toc165831758 \h </w:instrText>
        </w:r>
        <w:r w:rsidR="00982DD4">
          <w:rPr>
            <w:noProof/>
            <w:webHidden/>
          </w:rPr>
        </w:r>
        <w:r w:rsidR="00982DD4">
          <w:rPr>
            <w:noProof/>
            <w:webHidden/>
          </w:rPr>
          <w:fldChar w:fldCharType="separate"/>
        </w:r>
        <w:r w:rsidR="00982DD4">
          <w:rPr>
            <w:noProof/>
            <w:webHidden/>
          </w:rPr>
          <w:t>6</w:t>
        </w:r>
        <w:r w:rsidR="00982DD4">
          <w:rPr>
            <w:noProof/>
            <w:webHidden/>
          </w:rPr>
          <w:fldChar w:fldCharType="end"/>
        </w:r>
      </w:hyperlink>
    </w:p>
    <w:p w14:paraId="58701EB7" w14:textId="5931A741"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59" w:history="1">
        <w:r w:rsidR="00982DD4" w:rsidRPr="00B170C5">
          <w:rPr>
            <w:rStyle w:val="Hypertextovodkaz"/>
            <w:noProof/>
          </w:rPr>
          <w:t>8.1</w:t>
        </w:r>
        <w:r w:rsidR="00982DD4">
          <w:rPr>
            <w:rFonts w:eastAsiaTheme="minorEastAsia"/>
            <w:noProof/>
            <w:kern w:val="2"/>
            <w:sz w:val="24"/>
            <w:szCs w:val="24"/>
            <w:lang w:eastAsia="cs-CZ"/>
            <w14:ligatures w14:val="standardContextual"/>
          </w:rPr>
          <w:tab/>
        </w:r>
        <w:r w:rsidR="00982DD4" w:rsidRPr="00B170C5">
          <w:rPr>
            <w:rStyle w:val="Hypertextovodkaz"/>
            <w:noProof/>
          </w:rPr>
          <w:t>Výsledky a zhodnocení prvního roku podnikání</w:t>
        </w:r>
        <w:r w:rsidR="00982DD4">
          <w:rPr>
            <w:noProof/>
            <w:webHidden/>
          </w:rPr>
          <w:tab/>
        </w:r>
        <w:r w:rsidR="00982DD4">
          <w:rPr>
            <w:noProof/>
            <w:webHidden/>
          </w:rPr>
          <w:fldChar w:fldCharType="begin"/>
        </w:r>
        <w:r w:rsidR="00982DD4">
          <w:rPr>
            <w:noProof/>
            <w:webHidden/>
          </w:rPr>
          <w:instrText xml:space="preserve"> PAGEREF _Toc165831759 \h </w:instrText>
        </w:r>
        <w:r w:rsidR="00982DD4">
          <w:rPr>
            <w:noProof/>
            <w:webHidden/>
          </w:rPr>
        </w:r>
        <w:r w:rsidR="00982DD4">
          <w:rPr>
            <w:noProof/>
            <w:webHidden/>
          </w:rPr>
          <w:fldChar w:fldCharType="separate"/>
        </w:r>
        <w:r w:rsidR="00982DD4">
          <w:rPr>
            <w:noProof/>
            <w:webHidden/>
          </w:rPr>
          <w:t>6</w:t>
        </w:r>
        <w:r w:rsidR="00982DD4">
          <w:rPr>
            <w:noProof/>
            <w:webHidden/>
          </w:rPr>
          <w:fldChar w:fldCharType="end"/>
        </w:r>
      </w:hyperlink>
    </w:p>
    <w:p w14:paraId="60573649" w14:textId="54F7BFB3"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60" w:history="1">
        <w:r w:rsidR="00982DD4" w:rsidRPr="00B170C5">
          <w:rPr>
            <w:rStyle w:val="Hypertextovodkaz"/>
            <w:noProof/>
          </w:rPr>
          <w:t>8.2</w:t>
        </w:r>
        <w:r w:rsidR="00982DD4">
          <w:rPr>
            <w:rFonts w:eastAsiaTheme="minorEastAsia"/>
            <w:noProof/>
            <w:kern w:val="2"/>
            <w:sz w:val="24"/>
            <w:szCs w:val="24"/>
            <w:lang w:eastAsia="cs-CZ"/>
            <w14:ligatures w14:val="standardContextual"/>
          </w:rPr>
          <w:tab/>
        </w:r>
        <w:r w:rsidR="00982DD4" w:rsidRPr="00B170C5">
          <w:rPr>
            <w:rStyle w:val="Hypertextovodkaz"/>
            <w:noProof/>
          </w:rPr>
          <w:t>Výsledky a zhodnocení druhého roku podnikání</w:t>
        </w:r>
        <w:r w:rsidR="00982DD4">
          <w:rPr>
            <w:noProof/>
            <w:webHidden/>
          </w:rPr>
          <w:tab/>
        </w:r>
        <w:r w:rsidR="00982DD4">
          <w:rPr>
            <w:noProof/>
            <w:webHidden/>
          </w:rPr>
          <w:fldChar w:fldCharType="begin"/>
        </w:r>
        <w:r w:rsidR="00982DD4">
          <w:rPr>
            <w:noProof/>
            <w:webHidden/>
          </w:rPr>
          <w:instrText xml:space="preserve"> PAGEREF _Toc165831760 \h </w:instrText>
        </w:r>
        <w:r w:rsidR="00982DD4">
          <w:rPr>
            <w:noProof/>
            <w:webHidden/>
          </w:rPr>
        </w:r>
        <w:r w:rsidR="00982DD4">
          <w:rPr>
            <w:noProof/>
            <w:webHidden/>
          </w:rPr>
          <w:fldChar w:fldCharType="separate"/>
        </w:r>
        <w:r w:rsidR="00982DD4">
          <w:rPr>
            <w:noProof/>
            <w:webHidden/>
          </w:rPr>
          <w:t>7</w:t>
        </w:r>
        <w:r w:rsidR="00982DD4">
          <w:rPr>
            <w:noProof/>
            <w:webHidden/>
          </w:rPr>
          <w:fldChar w:fldCharType="end"/>
        </w:r>
      </w:hyperlink>
    </w:p>
    <w:p w14:paraId="0CCA6644" w14:textId="377C7BE5" w:rsidR="00982DD4" w:rsidRDefault="00442664">
      <w:pPr>
        <w:pStyle w:val="Obsah2"/>
        <w:tabs>
          <w:tab w:val="left" w:pos="960"/>
          <w:tab w:val="right" w:leader="dot" w:pos="9062"/>
        </w:tabs>
        <w:rPr>
          <w:rFonts w:eastAsiaTheme="minorEastAsia"/>
          <w:noProof/>
          <w:kern w:val="2"/>
          <w:sz w:val="24"/>
          <w:szCs w:val="24"/>
          <w:lang w:eastAsia="cs-CZ"/>
          <w14:ligatures w14:val="standardContextual"/>
        </w:rPr>
      </w:pPr>
      <w:hyperlink w:anchor="_Toc165831761" w:history="1">
        <w:r w:rsidR="00982DD4" w:rsidRPr="00B170C5">
          <w:rPr>
            <w:rStyle w:val="Hypertextovodkaz"/>
            <w:noProof/>
          </w:rPr>
          <w:t>8.3</w:t>
        </w:r>
        <w:r w:rsidR="00982DD4">
          <w:rPr>
            <w:rFonts w:eastAsiaTheme="minorEastAsia"/>
            <w:noProof/>
            <w:kern w:val="2"/>
            <w:sz w:val="24"/>
            <w:szCs w:val="24"/>
            <w:lang w:eastAsia="cs-CZ"/>
            <w14:ligatures w14:val="standardContextual"/>
          </w:rPr>
          <w:tab/>
        </w:r>
        <w:r w:rsidR="00982DD4" w:rsidRPr="00B170C5">
          <w:rPr>
            <w:rStyle w:val="Hypertextovodkaz"/>
            <w:noProof/>
          </w:rPr>
          <w:t>Rentabilita podnikání</w:t>
        </w:r>
        <w:r w:rsidR="00982DD4">
          <w:rPr>
            <w:noProof/>
            <w:webHidden/>
          </w:rPr>
          <w:tab/>
        </w:r>
        <w:r w:rsidR="00982DD4">
          <w:rPr>
            <w:noProof/>
            <w:webHidden/>
          </w:rPr>
          <w:fldChar w:fldCharType="begin"/>
        </w:r>
        <w:r w:rsidR="00982DD4">
          <w:rPr>
            <w:noProof/>
            <w:webHidden/>
          </w:rPr>
          <w:instrText xml:space="preserve"> PAGEREF _Toc165831761 \h </w:instrText>
        </w:r>
        <w:r w:rsidR="00982DD4">
          <w:rPr>
            <w:noProof/>
            <w:webHidden/>
          </w:rPr>
        </w:r>
        <w:r w:rsidR="00982DD4">
          <w:rPr>
            <w:noProof/>
            <w:webHidden/>
          </w:rPr>
          <w:fldChar w:fldCharType="separate"/>
        </w:r>
        <w:r w:rsidR="00982DD4">
          <w:rPr>
            <w:noProof/>
            <w:webHidden/>
          </w:rPr>
          <w:t>7</w:t>
        </w:r>
        <w:r w:rsidR="00982DD4">
          <w:rPr>
            <w:noProof/>
            <w:webHidden/>
          </w:rPr>
          <w:fldChar w:fldCharType="end"/>
        </w:r>
      </w:hyperlink>
    </w:p>
    <w:p w14:paraId="4BC1E6B7" w14:textId="0682E666" w:rsidR="00982DD4" w:rsidRDefault="00442664">
      <w:pPr>
        <w:pStyle w:val="Obsah1"/>
        <w:tabs>
          <w:tab w:val="right" w:leader="dot" w:pos="9062"/>
        </w:tabs>
        <w:rPr>
          <w:rFonts w:eastAsiaTheme="minorEastAsia"/>
          <w:b w:val="0"/>
          <w:noProof/>
          <w:kern w:val="2"/>
          <w:sz w:val="24"/>
          <w:szCs w:val="24"/>
          <w:lang w:eastAsia="cs-CZ"/>
          <w14:ligatures w14:val="standardContextual"/>
        </w:rPr>
      </w:pPr>
      <w:hyperlink w:anchor="_Toc165831762" w:history="1">
        <w:r w:rsidR="00982DD4" w:rsidRPr="00B170C5">
          <w:rPr>
            <w:rStyle w:val="Hypertextovodkaz"/>
            <w:noProof/>
          </w:rPr>
          <w:t>Závěr</w:t>
        </w:r>
        <w:r w:rsidR="00982DD4">
          <w:rPr>
            <w:noProof/>
            <w:webHidden/>
          </w:rPr>
          <w:tab/>
        </w:r>
        <w:r w:rsidR="00982DD4">
          <w:rPr>
            <w:noProof/>
            <w:webHidden/>
          </w:rPr>
          <w:fldChar w:fldCharType="begin"/>
        </w:r>
        <w:r w:rsidR="00982DD4">
          <w:rPr>
            <w:noProof/>
            <w:webHidden/>
          </w:rPr>
          <w:instrText xml:space="preserve"> PAGEREF _Toc165831762 \h </w:instrText>
        </w:r>
        <w:r w:rsidR="00982DD4">
          <w:rPr>
            <w:noProof/>
            <w:webHidden/>
          </w:rPr>
        </w:r>
        <w:r w:rsidR="00982DD4">
          <w:rPr>
            <w:noProof/>
            <w:webHidden/>
          </w:rPr>
          <w:fldChar w:fldCharType="separate"/>
        </w:r>
        <w:r w:rsidR="00982DD4">
          <w:rPr>
            <w:noProof/>
            <w:webHidden/>
          </w:rPr>
          <w:t>9</w:t>
        </w:r>
        <w:r w:rsidR="00982DD4">
          <w:rPr>
            <w:noProof/>
            <w:webHidden/>
          </w:rPr>
          <w:fldChar w:fldCharType="end"/>
        </w:r>
      </w:hyperlink>
    </w:p>
    <w:p w14:paraId="68BCD42B" w14:textId="6FB93ADA" w:rsidR="00982DD4" w:rsidRDefault="00442664">
      <w:pPr>
        <w:pStyle w:val="Obsah1"/>
        <w:tabs>
          <w:tab w:val="right" w:leader="dot" w:pos="9062"/>
        </w:tabs>
        <w:rPr>
          <w:rFonts w:eastAsiaTheme="minorEastAsia"/>
          <w:b w:val="0"/>
          <w:noProof/>
          <w:kern w:val="2"/>
          <w:sz w:val="24"/>
          <w:szCs w:val="24"/>
          <w:lang w:eastAsia="cs-CZ"/>
          <w14:ligatures w14:val="standardContextual"/>
        </w:rPr>
      </w:pPr>
      <w:hyperlink w:anchor="_Toc165831763" w:history="1">
        <w:r w:rsidR="00982DD4" w:rsidRPr="00B170C5">
          <w:rPr>
            <w:rStyle w:val="Hypertextovodkaz"/>
            <w:noProof/>
          </w:rPr>
          <w:t>Seznam použité literatury</w:t>
        </w:r>
        <w:r w:rsidR="00982DD4">
          <w:rPr>
            <w:noProof/>
            <w:webHidden/>
          </w:rPr>
          <w:tab/>
        </w:r>
        <w:r w:rsidR="00982DD4">
          <w:rPr>
            <w:noProof/>
            <w:webHidden/>
          </w:rPr>
          <w:fldChar w:fldCharType="begin"/>
        </w:r>
        <w:r w:rsidR="00982DD4">
          <w:rPr>
            <w:noProof/>
            <w:webHidden/>
          </w:rPr>
          <w:instrText xml:space="preserve"> PAGEREF _Toc165831763 \h </w:instrText>
        </w:r>
        <w:r w:rsidR="00982DD4">
          <w:rPr>
            <w:noProof/>
            <w:webHidden/>
          </w:rPr>
        </w:r>
        <w:r w:rsidR="00982DD4">
          <w:rPr>
            <w:noProof/>
            <w:webHidden/>
          </w:rPr>
          <w:fldChar w:fldCharType="separate"/>
        </w:r>
        <w:r w:rsidR="00982DD4">
          <w:rPr>
            <w:noProof/>
            <w:webHidden/>
          </w:rPr>
          <w:t>10</w:t>
        </w:r>
        <w:r w:rsidR="00982DD4">
          <w:rPr>
            <w:noProof/>
            <w:webHidden/>
          </w:rPr>
          <w:fldChar w:fldCharType="end"/>
        </w:r>
      </w:hyperlink>
    </w:p>
    <w:p w14:paraId="09153B71" w14:textId="2F245FB9" w:rsidR="00D67EFE" w:rsidRPr="00B830E6" w:rsidRDefault="007472DF" w:rsidP="00CC7EDF">
      <w:pPr>
        <w:spacing w:after="160"/>
        <w:sectPr w:rsidR="00D67EFE" w:rsidRPr="00B830E6" w:rsidSect="006E583C">
          <w:headerReference w:type="default" r:id="rId12"/>
          <w:footerReference w:type="default" r:id="rId13"/>
          <w:pgSz w:w="11906" w:h="16838"/>
          <w:pgMar w:top="1417" w:right="1417" w:bottom="1417" w:left="1417" w:header="708" w:footer="708" w:gutter="0"/>
          <w:cols w:space="708"/>
          <w:docGrid w:linePitch="360"/>
        </w:sectPr>
      </w:pPr>
      <w:r>
        <w:fldChar w:fldCharType="end"/>
      </w:r>
    </w:p>
    <w:p w14:paraId="6DD888BD" w14:textId="1A84C4EF" w:rsidR="00373F22" w:rsidRDefault="00373F22" w:rsidP="00CC7EDF">
      <w:pPr>
        <w:spacing w:after="160"/>
      </w:pPr>
    </w:p>
    <w:p w14:paraId="7F0A14BF" w14:textId="40CAE78F" w:rsidR="00CC7EDF" w:rsidRPr="00CC7EDF" w:rsidRDefault="00CC7EDF" w:rsidP="00CC7EDF">
      <w:pPr>
        <w:pStyle w:val="Nadpis1"/>
        <w:numPr>
          <w:ilvl w:val="0"/>
          <w:numId w:val="0"/>
        </w:numPr>
        <w:ind w:left="431" w:hanging="431"/>
      </w:pPr>
      <w:bookmarkStart w:id="1" w:name="_Toc165831744"/>
      <w:r>
        <w:t>Zkrácený podnikatelský plán</w:t>
      </w:r>
      <w:bookmarkEnd w:id="1"/>
    </w:p>
    <w:p w14:paraId="023D5AA3" w14:textId="77DC2F4B" w:rsidR="00CC7EDF" w:rsidRDefault="00CC7EDF" w:rsidP="00CC7EDF">
      <w:pPr>
        <w:pStyle w:val="Nadpis1"/>
      </w:pPr>
      <w:bookmarkStart w:id="2" w:name="_Toc165831745"/>
      <w:r>
        <w:t>Exekutivní souhrn</w:t>
      </w:r>
      <w:bookmarkEnd w:id="2"/>
    </w:p>
    <w:p w14:paraId="59C0C920" w14:textId="0CE42CF5" w:rsidR="00CC7EDF" w:rsidRPr="00CC7EDF" w:rsidRDefault="00CC7EDF" w:rsidP="00CC7EDF">
      <w:r>
        <w:t>Podnikatelský plán představuje vizi vybudovat přitažlivé ubytovací zařízení typu „</w:t>
      </w:r>
      <w:proofErr w:type="spellStart"/>
      <w:r>
        <w:t>glamping</w:t>
      </w:r>
      <w:proofErr w:type="spellEnd"/>
      <w:r>
        <w:t xml:space="preserve">“ v soukromém lese nedaleko města. Cílovou skupinou jsou dobrodružní turisté toužící po luxusním zážitku na venkově. Hlavní investicí je výstavba plně vybaveného „posedu“ s využitím úvěrového financování. Atraktivní poloha lesu v osobním vlastnictví poblíž Horní Cerekve na Vysočině, rostoucí poptávka po této formě ubytování a promyšlená provozní strategie s důrazem na online rezervace předznamenávají uspokojivou obsazenost a výnosnost provozu. Predikce pro první rok naznačují při obsazenosti 15 nocí měsíčně dosažení kladného hospodářského výsledku převyšujícího 160 tisíc Kč měsíčně a kumulovaného cash </w:t>
      </w:r>
      <w:proofErr w:type="spellStart"/>
      <w:r>
        <w:t>flow</w:t>
      </w:r>
      <w:proofErr w:type="spellEnd"/>
      <w:r>
        <w:t xml:space="preserve"> přes 125 tisíc Kč i po úhradě daňové povinnosti a první splátky úvěru. Projekt tak skýtá potenciál stát se úspěšným podnikatelským počinem s možností dalšího růstu.</w:t>
      </w:r>
    </w:p>
    <w:p w14:paraId="464C2C02" w14:textId="71CEE7ED" w:rsidR="00CC7EDF" w:rsidRDefault="00CC7EDF" w:rsidP="00CC7EDF">
      <w:pPr>
        <w:pStyle w:val="Nadpis1"/>
      </w:pPr>
      <w:bookmarkStart w:id="3" w:name="_Toc165831746"/>
      <w:r>
        <w:t>Analýza trhu</w:t>
      </w:r>
      <w:bookmarkEnd w:id="3"/>
    </w:p>
    <w:p w14:paraId="5F648227" w14:textId="77777777" w:rsidR="00CC7EDF" w:rsidRDefault="00CC7EDF" w:rsidP="00CC7EDF">
      <w:pPr>
        <w:pStyle w:val="Nadpis2"/>
      </w:pPr>
      <w:bookmarkStart w:id="4" w:name="_Toc165831747"/>
      <w:r>
        <w:t>Velikost trhu</w:t>
      </w:r>
      <w:bookmarkEnd w:id="4"/>
    </w:p>
    <w:p w14:paraId="2DE1FB12" w14:textId="1C842843" w:rsidR="00CC7EDF" w:rsidRDefault="00CC7EDF" w:rsidP="00CC7EDF">
      <w:r>
        <w:t>Podle posledních statistik z roku 2023 navštívilo kraj Vysočina, pod který spadá také soukromý les, ve kterém bude umístěn posed, 684 661 turistů a nejčastějším důvodem jejich návštěvy jsou outdoorové aktivity</w:t>
      </w:r>
      <w:r w:rsidR="00982DD4">
        <w:t xml:space="preserve"> (ČSÚ, 2024).</w:t>
      </w:r>
      <w:r>
        <w:t xml:space="preserve"> Tento fakt naznačuje potenciál pro služby </w:t>
      </w:r>
      <w:proofErr w:type="spellStart"/>
      <w:r>
        <w:t>glampingu</w:t>
      </w:r>
      <w:proofErr w:type="spellEnd"/>
      <w:r>
        <w:t>, jehož nabídka s ubytovacími službami může pokrýt určitou část poptávky na trhu s ubytovacími službami na Vysočině</w:t>
      </w:r>
      <w:r w:rsidR="00982DD4">
        <w:t xml:space="preserve"> (ČSÚ, 2024).</w:t>
      </w:r>
    </w:p>
    <w:p w14:paraId="5169A067" w14:textId="77777777" w:rsidR="00CC7EDF" w:rsidRDefault="00CC7EDF" w:rsidP="00CC7EDF">
      <w:pPr>
        <w:pStyle w:val="Nadpis2"/>
      </w:pPr>
      <w:bookmarkStart w:id="5" w:name="_Toc165831748"/>
      <w:r>
        <w:t>Tržní segmenty</w:t>
      </w:r>
      <w:bookmarkEnd w:id="5"/>
    </w:p>
    <w:p w14:paraId="5C3B7877" w14:textId="77777777" w:rsidR="00CC7EDF" w:rsidRDefault="00CC7EDF" w:rsidP="00CC7EDF">
      <w:r>
        <w:t xml:space="preserve">Podnikatelský plán cílí na veškeré věkové skupiny, které touží prožít dobrodružnou formu dovolené spojené s nevšedními zážitky v přírodě s vysokým standardem ubytovacích služeb. </w:t>
      </w:r>
    </w:p>
    <w:p w14:paraId="70896065" w14:textId="77777777" w:rsidR="00CC7EDF" w:rsidRDefault="00CC7EDF" w:rsidP="00CC7EDF">
      <w:r>
        <w:t>Primárním segmentem jsou především páry ve věku 25-40 let. Tento segment vykazuje rostoucí poptávku po luxusních a zároveň dobrodružných formách trávení dovolené. Dalším segmentem jsou rodiny s dětmi, pro které je možnost strávit dovolenou v přírodě atraktivní, byť z důvodu přiblížení dětem zážitků a táboření.</w:t>
      </w:r>
    </w:p>
    <w:p w14:paraId="37A2832D" w14:textId="249EF053" w:rsidR="00CC7EDF" w:rsidRPr="00CC7EDF" w:rsidRDefault="00CC7EDF" w:rsidP="00CC7EDF">
      <w:r>
        <w:t xml:space="preserve">Doplňkovým segmentem mohou být jednotlivci, pro které je nabídka </w:t>
      </w:r>
      <w:proofErr w:type="spellStart"/>
      <w:r>
        <w:t>glampingu</w:t>
      </w:r>
      <w:proofErr w:type="spellEnd"/>
      <w:r>
        <w:t xml:space="preserve"> přitažlivější než tradiční stanování s nižším komfortem.</w:t>
      </w:r>
    </w:p>
    <w:p w14:paraId="0719163B" w14:textId="77777777" w:rsidR="00CC7EDF" w:rsidRDefault="00CC7EDF" w:rsidP="00CC7EDF">
      <w:pPr>
        <w:pStyle w:val="Nadpis2"/>
      </w:pPr>
      <w:bookmarkStart w:id="6" w:name="_Toc165831749"/>
      <w:r>
        <w:t>Konkurence</w:t>
      </w:r>
      <w:bookmarkEnd w:id="6"/>
    </w:p>
    <w:p w14:paraId="68769844" w14:textId="1E052D07" w:rsidR="00CC7EDF" w:rsidRDefault="00CC7EDF" w:rsidP="00CC7EDF">
      <w:r>
        <w:t xml:space="preserve">Konkurencí na trhu </w:t>
      </w:r>
      <w:proofErr w:type="spellStart"/>
      <w:r>
        <w:t>glampingových</w:t>
      </w:r>
      <w:proofErr w:type="spellEnd"/>
      <w:r>
        <w:t xml:space="preserve"> služeb, tedy ubytování v posedu, mohou být následující poskytovatelé. V souhrnu je jich nevýhodou znatelně vyšší cena, lokalita a umístění posedu</w:t>
      </w:r>
      <w:r w:rsidR="0024088B">
        <w:t>.</w:t>
      </w:r>
      <w:r>
        <w:t xml:space="preserve"> Tabulka č. 1 porovnává hlavní aspekty, díky kterým má podnikatelský plán </w:t>
      </w:r>
      <w:proofErr w:type="spellStart"/>
      <w:r>
        <w:t>Glamping</w:t>
      </w:r>
      <w:proofErr w:type="spellEnd"/>
      <w:r>
        <w:t xml:space="preserve"> uspět nad svojí konkurencí. </w:t>
      </w:r>
    </w:p>
    <w:p w14:paraId="7C2F0011" w14:textId="77777777" w:rsidR="006F3CFD" w:rsidRDefault="006F3CFD" w:rsidP="00CC7EDF"/>
    <w:p w14:paraId="71D21E05" w14:textId="168BCC56" w:rsidR="006F3CFD" w:rsidRDefault="006F3CFD" w:rsidP="006F3CFD">
      <w:pPr>
        <w:pStyle w:val="Titulek"/>
      </w:pPr>
      <w:proofErr w:type="spellStart"/>
      <w:r>
        <w:lastRenderedPageBreak/>
        <w:t>Tab</w:t>
      </w:r>
      <w:proofErr w:type="spellEnd"/>
      <w:r>
        <w:t xml:space="preserve"> č. 1: Porovnání konkurence</w:t>
      </w:r>
    </w:p>
    <w:tbl>
      <w:tblPr>
        <w:tblStyle w:val="Mkatabulky"/>
        <w:tblW w:w="9081" w:type="dxa"/>
        <w:tblCellMar>
          <w:top w:w="57" w:type="dxa"/>
          <w:bottom w:w="57" w:type="dxa"/>
        </w:tblCellMar>
        <w:tblLook w:val="04A0" w:firstRow="1" w:lastRow="0" w:firstColumn="1" w:lastColumn="0" w:noHBand="0" w:noVBand="1"/>
      </w:tblPr>
      <w:tblGrid>
        <w:gridCol w:w="1816"/>
        <w:gridCol w:w="1816"/>
        <w:gridCol w:w="1816"/>
        <w:gridCol w:w="1816"/>
        <w:gridCol w:w="1817"/>
      </w:tblGrid>
      <w:tr w:rsidR="00CC7EDF" w14:paraId="0B55074D" w14:textId="77777777" w:rsidTr="0024088B">
        <w:trPr>
          <w:trHeight w:val="411"/>
        </w:trPr>
        <w:tc>
          <w:tcPr>
            <w:tcW w:w="1816" w:type="dxa"/>
          </w:tcPr>
          <w:p w14:paraId="08E78064" w14:textId="2D62CAF2" w:rsidR="00CC7EDF" w:rsidRPr="0087537E" w:rsidRDefault="00CC7EDF" w:rsidP="00941E51">
            <w:pPr>
              <w:pStyle w:val="Tabulka"/>
              <w:rPr>
                <w:b/>
                <w:bCs/>
              </w:rPr>
            </w:pPr>
            <w:r w:rsidRPr="0087537E">
              <w:rPr>
                <w:b/>
                <w:bCs/>
              </w:rPr>
              <w:t>Parametry</w:t>
            </w:r>
          </w:p>
        </w:tc>
        <w:tc>
          <w:tcPr>
            <w:tcW w:w="1816" w:type="dxa"/>
          </w:tcPr>
          <w:p w14:paraId="34352C0F" w14:textId="0A8F687E" w:rsidR="00CC7EDF" w:rsidRPr="0087537E" w:rsidRDefault="00CC7EDF" w:rsidP="00941E51">
            <w:pPr>
              <w:pStyle w:val="Tabulka"/>
              <w:rPr>
                <w:b/>
                <w:bCs/>
              </w:rPr>
            </w:pPr>
            <w:r w:rsidRPr="0087537E">
              <w:rPr>
                <w:b/>
                <w:bCs/>
              </w:rPr>
              <w:t xml:space="preserve">PP </w:t>
            </w:r>
            <w:proofErr w:type="spellStart"/>
            <w:r w:rsidRPr="0087537E">
              <w:rPr>
                <w:b/>
                <w:bCs/>
              </w:rPr>
              <w:t>Glamping</w:t>
            </w:r>
            <w:proofErr w:type="spellEnd"/>
          </w:p>
        </w:tc>
        <w:tc>
          <w:tcPr>
            <w:tcW w:w="1816" w:type="dxa"/>
          </w:tcPr>
          <w:p w14:paraId="76E809F9" w14:textId="67DD541E" w:rsidR="00CC7EDF" w:rsidRPr="0087537E" w:rsidRDefault="00CC7EDF" w:rsidP="00941E51">
            <w:pPr>
              <w:pStyle w:val="Tabulka"/>
              <w:rPr>
                <w:b/>
                <w:bCs/>
              </w:rPr>
            </w:pPr>
            <w:r w:rsidRPr="0087537E">
              <w:rPr>
                <w:b/>
                <w:bCs/>
              </w:rPr>
              <w:t>Posed Kubík</w:t>
            </w:r>
          </w:p>
        </w:tc>
        <w:tc>
          <w:tcPr>
            <w:tcW w:w="1816" w:type="dxa"/>
          </w:tcPr>
          <w:p w14:paraId="3ED37D15" w14:textId="27FFBA68" w:rsidR="00CC7EDF" w:rsidRPr="0087537E" w:rsidRDefault="00CC7EDF" w:rsidP="00941E51">
            <w:pPr>
              <w:pStyle w:val="Tabulka"/>
              <w:rPr>
                <w:b/>
                <w:bCs/>
              </w:rPr>
            </w:pPr>
            <w:r w:rsidRPr="0087537E">
              <w:rPr>
                <w:b/>
                <w:bCs/>
              </w:rPr>
              <w:t>Posed Za Humny</w:t>
            </w:r>
          </w:p>
        </w:tc>
        <w:tc>
          <w:tcPr>
            <w:tcW w:w="1817" w:type="dxa"/>
          </w:tcPr>
          <w:p w14:paraId="5272708F" w14:textId="226AD7D9" w:rsidR="00CC7EDF" w:rsidRPr="0087537E" w:rsidRDefault="00CC7EDF" w:rsidP="00941E51">
            <w:pPr>
              <w:pStyle w:val="Tabulka"/>
              <w:rPr>
                <w:b/>
                <w:bCs/>
              </w:rPr>
            </w:pPr>
            <w:r w:rsidRPr="0087537E">
              <w:rPr>
                <w:b/>
                <w:bCs/>
              </w:rPr>
              <w:t>Posed U Trojanu</w:t>
            </w:r>
          </w:p>
        </w:tc>
      </w:tr>
      <w:tr w:rsidR="00CC7EDF" w14:paraId="787324D5" w14:textId="77777777" w:rsidTr="0024088B">
        <w:trPr>
          <w:trHeight w:val="433"/>
        </w:trPr>
        <w:tc>
          <w:tcPr>
            <w:tcW w:w="1816" w:type="dxa"/>
          </w:tcPr>
          <w:p w14:paraId="5805D748" w14:textId="77777777" w:rsidR="00CC7EDF" w:rsidRPr="0087537E" w:rsidRDefault="00CC7EDF" w:rsidP="00941E51">
            <w:pPr>
              <w:pStyle w:val="Tabulka"/>
              <w:rPr>
                <w:b/>
                <w:bCs/>
              </w:rPr>
            </w:pPr>
            <w:r w:rsidRPr="0087537E">
              <w:rPr>
                <w:b/>
                <w:bCs/>
              </w:rPr>
              <w:t>Lokalita</w:t>
            </w:r>
          </w:p>
        </w:tc>
        <w:tc>
          <w:tcPr>
            <w:tcW w:w="1816" w:type="dxa"/>
          </w:tcPr>
          <w:p w14:paraId="7320DBD7" w14:textId="77777777" w:rsidR="00CC7EDF" w:rsidRPr="00941E51" w:rsidRDefault="00CC7EDF" w:rsidP="00941E51">
            <w:pPr>
              <w:pStyle w:val="Tabulka"/>
            </w:pPr>
            <w:r w:rsidRPr="00941E51">
              <w:t>Horní Cerekev</w:t>
            </w:r>
          </w:p>
        </w:tc>
        <w:tc>
          <w:tcPr>
            <w:tcW w:w="1816" w:type="dxa"/>
          </w:tcPr>
          <w:p w14:paraId="4E9EBC84" w14:textId="77777777" w:rsidR="00CC7EDF" w:rsidRPr="00941E51" w:rsidRDefault="00CC7EDF" w:rsidP="00941E51">
            <w:pPr>
              <w:pStyle w:val="Tabulka"/>
            </w:pPr>
            <w:r w:rsidRPr="00941E51">
              <w:t>Počítky</w:t>
            </w:r>
          </w:p>
        </w:tc>
        <w:tc>
          <w:tcPr>
            <w:tcW w:w="1816" w:type="dxa"/>
          </w:tcPr>
          <w:p w14:paraId="3AB30612" w14:textId="77777777" w:rsidR="00CC7EDF" w:rsidRPr="00941E51" w:rsidRDefault="00CC7EDF" w:rsidP="00941E51">
            <w:pPr>
              <w:pStyle w:val="Tabulka"/>
            </w:pPr>
            <w:r w:rsidRPr="00941E51">
              <w:t>Větrní Jeníkov</w:t>
            </w:r>
          </w:p>
        </w:tc>
        <w:tc>
          <w:tcPr>
            <w:tcW w:w="1817" w:type="dxa"/>
          </w:tcPr>
          <w:p w14:paraId="00FCAC85" w14:textId="77777777" w:rsidR="00CC7EDF" w:rsidRPr="00941E51" w:rsidRDefault="00CC7EDF" w:rsidP="00941E51">
            <w:pPr>
              <w:pStyle w:val="Tabulka"/>
            </w:pPr>
            <w:r w:rsidRPr="00941E51">
              <w:t>Telč</w:t>
            </w:r>
          </w:p>
        </w:tc>
      </w:tr>
      <w:tr w:rsidR="00CC7EDF" w14:paraId="67694E9D" w14:textId="77777777" w:rsidTr="0024088B">
        <w:trPr>
          <w:trHeight w:val="256"/>
        </w:trPr>
        <w:tc>
          <w:tcPr>
            <w:tcW w:w="1816" w:type="dxa"/>
          </w:tcPr>
          <w:p w14:paraId="7458FA42" w14:textId="77777777" w:rsidR="00CC7EDF" w:rsidRPr="0087537E" w:rsidRDefault="00CC7EDF" w:rsidP="00941E51">
            <w:pPr>
              <w:pStyle w:val="Tabulka"/>
              <w:rPr>
                <w:b/>
                <w:bCs/>
              </w:rPr>
            </w:pPr>
            <w:r w:rsidRPr="0087537E">
              <w:rPr>
                <w:b/>
                <w:bCs/>
              </w:rPr>
              <w:t xml:space="preserve">Vzdálenost od </w:t>
            </w:r>
            <w:proofErr w:type="spellStart"/>
            <w:r w:rsidRPr="0087537E">
              <w:rPr>
                <w:b/>
                <w:bCs/>
              </w:rPr>
              <w:t>Glampingu</w:t>
            </w:r>
            <w:proofErr w:type="spellEnd"/>
          </w:p>
        </w:tc>
        <w:tc>
          <w:tcPr>
            <w:tcW w:w="1816" w:type="dxa"/>
          </w:tcPr>
          <w:p w14:paraId="1485BD86" w14:textId="77777777" w:rsidR="00CC7EDF" w:rsidRPr="00941E51" w:rsidRDefault="00CC7EDF" w:rsidP="00941E51">
            <w:pPr>
              <w:pStyle w:val="Tabulka"/>
            </w:pPr>
          </w:p>
        </w:tc>
        <w:tc>
          <w:tcPr>
            <w:tcW w:w="1816" w:type="dxa"/>
          </w:tcPr>
          <w:p w14:paraId="69C487C8" w14:textId="77777777" w:rsidR="00CC7EDF" w:rsidRPr="00941E51" w:rsidRDefault="00CC7EDF" w:rsidP="00941E51">
            <w:pPr>
              <w:pStyle w:val="Tabulka"/>
            </w:pPr>
            <w:r w:rsidRPr="00941E51">
              <w:t>70 km</w:t>
            </w:r>
          </w:p>
        </w:tc>
        <w:tc>
          <w:tcPr>
            <w:tcW w:w="1816" w:type="dxa"/>
          </w:tcPr>
          <w:p w14:paraId="3399F626" w14:textId="77777777" w:rsidR="00CC7EDF" w:rsidRPr="00941E51" w:rsidRDefault="00CC7EDF" w:rsidP="00941E51">
            <w:pPr>
              <w:pStyle w:val="Tabulka"/>
            </w:pPr>
            <w:r w:rsidRPr="00941E51">
              <w:t>30 km</w:t>
            </w:r>
          </w:p>
        </w:tc>
        <w:tc>
          <w:tcPr>
            <w:tcW w:w="1817" w:type="dxa"/>
          </w:tcPr>
          <w:p w14:paraId="3484D843" w14:textId="77777777" w:rsidR="00CC7EDF" w:rsidRPr="00941E51" w:rsidRDefault="00CC7EDF" w:rsidP="00941E51">
            <w:pPr>
              <w:pStyle w:val="Tabulka"/>
            </w:pPr>
            <w:r w:rsidRPr="00941E51">
              <w:t>25 km</w:t>
            </w:r>
          </w:p>
        </w:tc>
      </w:tr>
      <w:tr w:rsidR="00CC7EDF" w14:paraId="66424C85" w14:textId="77777777" w:rsidTr="0024088B">
        <w:trPr>
          <w:trHeight w:val="363"/>
        </w:trPr>
        <w:tc>
          <w:tcPr>
            <w:tcW w:w="1816" w:type="dxa"/>
          </w:tcPr>
          <w:p w14:paraId="4DF9D9CA" w14:textId="77777777" w:rsidR="00CC7EDF" w:rsidRPr="0087537E" w:rsidRDefault="00CC7EDF" w:rsidP="00941E51">
            <w:pPr>
              <w:pStyle w:val="Tabulka"/>
              <w:rPr>
                <w:b/>
                <w:bCs/>
              </w:rPr>
            </w:pPr>
            <w:r w:rsidRPr="0087537E">
              <w:rPr>
                <w:b/>
                <w:bCs/>
              </w:rPr>
              <w:t>Cena za noc</w:t>
            </w:r>
          </w:p>
        </w:tc>
        <w:tc>
          <w:tcPr>
            <w:tcW w:w="1816" w:type="dxa"/>
          </w:tcPr>
          <w:p w14:paraId="052504C9" w14:textId="77777777" w:rsidR="00CC7EDF" w:rsidRPr="00941E51" w:rsidRDefault="00CC7EDF" w:rsidP="00941E51">
            <w:pPr>
              <w:pStyle w:val="Tabulka"/>
            </w:pPr>
            <w:r w:rsidRPr="00941E51">
              <w:t>1700 Kč</w:t>
            </w:r>
          </w:p>
        </w:tc>
        <w:tc>
          <w:tcPr>
            <w:tcW w:w="1816" w:type="dxa"/>
          </w:tcPr>
          <w:p w14:paraId="783543CB" w14:textId="2AEE8630" w:rsidR="00CC7EDF" w:rsidRPr="00941E51" w:rsidRDefault="00CC7EDF" w:rsidP="00941E51">
            <w:pPr>
              <w:pStyle w:val="Tabulka"/>
            </w:pPr>
            <w:r w:rsidRPr="00941E51">
              <w:t>2800</w:t>
            </w:r>
            <w:r w:rsidR="0024088B" w:rsidRPr="00941E51">
              <w:t xml:space="preserve"> Kč</w:t>
            </w:r>
          </w:p>
        </w:tc>
        <w:tc>
          <w:tcPr>
            <w:tcW w:w="1816" w:type="dxa"/>
          </w:tcPr>
          <w:p w14:paraId="2E76CC77" w14:textId="7AF3D964" w:rsidR="00CC7EDF" w:rsidRPr="00941E51" w:rsidRDefault="00CC7EDF" w:rsidP="00941E51">
            <w:pPr>
              <w:pStyle w:val="Tabulka"/>
            </w:pPr>
            <w:r w:rsidRPr="00941E51">
              <w:t>2500</w:t>
            </w:r>
            <w:r w:rsidR="0024088B" w:rsidRPr="00941E51">
              <w:t xml:space="preserve"> Kč</w:t>
            </w:r>
          </w:p>
        </w:tc>
        <w:tc>
          <w:tcPr>
            <w:tcW w:w="1817" w:type="dxa"/>
          </w:tcPr>
          <w:p w14:paraId="1E8EC5AD" w14:textId="38BFB754" w:rsidR="00CC7EDF" w:rsidRPr="00941E51" w:rsidRDefault="00CC7EDF" w:rsidP="00941E51">
            <w:pPr>
              <w:pStyle w:val="Tabulka"/>
            </w:pPr>
            <w:r w:rsidRPr="00941E51">
              <w:t>3390</w:t>
            </w:r>
            <w:r w:rsidR="0024088B" w:rsidRPr="00941E51">
              <w:t xml:space="preserve"> Kč</w:t>
            </w:r>
          </w:p>
        </w:tc>
      </w:tr>
      <w:tr w:rsidR="00CC7EDF" w14:paraId="3AE8C16B" w14:textId="77777777" w:rsidTr="0024088B">
        <w:trPr>
          <w:trHeight w:val="544"/>
        </w:trPr>
        <w:tc>
          <w:tcPr>
            <w:tcW w:w="1816" w:type="dxa"/>
          </w:tcPr>
          <w:p w14:paraId="187E7FE2" w14:textId="77777777" w:rsidR="00CC7EDF" w:rsidRPr="0087537E" w:rsidRDefault="00CC7EDF" w:rsidP="00941E51">
            <w:pPr>
              <w:pStyle w:val="Tabulka"/>
              <w:rPr>
                <w:b/>
                <w:bCs/>
              </w:rPr>
            </w:pPr>
            <w:r w:rsidRPr="0087537E">
              <w:rPr>
                <w:b/>
                <w:bCs/>
              </w:rPr>
              <w:t>Umístění</w:t>
            </w:r>
          </w:p>
        </w:tc>
        <w:tc>
          <w:tcPr>
            <w:tcW w:w="1816" w:type="dxa"/>
          </w:tcPr>
          <w:p w14:paraId="47FCB45A" w14:textId="77777777" w:rsidR="00CC7EDF" w:rsidRPr="00941E51" w:rsidRDefault="00CC7EDF" w:rsidP="00941E51">
            <w:pPr>
              <w:pStyle w:val="Tabulka"/>
            </w:pPr>
            <w:r w:rsidRPr="00941E51">
              <w:t>Soukromý les</w:t>
            </w:r>
          </w:p>
        </w:tc>
        <w:tc>
          <w:tcPr>
            <w:tcW w:w="1816" w:type="dxa"/>
          </w:tcPr>
          <w:p w14:paraId="449FC3D3" w14:textId="77777777" w:rsidR="00CC7EDF" w:rsidRPr="00941E51" w:rsidRDefault="00CC7EDF" w:rsidP="00941E51">
            <w:pPr>
              <w:pStyle w:val="Tabulka"/>
            </w:pPr>
            <w:r w:rsidRPr="00941E51">
              <w:t>Konec vesnice</w:t>
            </w:r>
          </w:p>
        </w:tc>
        <w:tc>
          <w:tcPr>
            <w:tcW w:w="1816" w:type="dxa"/>
          </w:tcPr>
          <w:p w14:paraId="40285B68" w14:textId="77777777" w:rsidR="00CC7EDF" w:rsidRPr="00941E51" w:rsidRDefault="00CC7EDF" w:rsidP="00941E51">
            <w:pPr>
              <w:pStyle w:val="Tabulka"/>
            </w:pPr>
            <w:r w:rsidRPr="00941E51">
              <w:t>Konec vesnice</w:t>
            </w:r>
          </w:p>
        </w:tc>
        <w:tc>
          <w:tcPr>
            <w:tcW w:w="1817" w:type="dxa"/>
          </w:tcPr>
          <w:p w14:paraId="674771E1" w14:textId="77777777" w:rsidR="00CC7EDF" w:rsidRPr="00941E51" w:rsidRDefault="00CC7EDF" w:rsidP="00941E51">
            <w:pPr>
              <w:pStyle w:val="Tabulka"/>
            </w:pPr>
            <w:r w:rsidRPr="00941E51">
              <w:t>Panský dvůr v Telči</w:t>
            </w:r>
          </w:p>
        </w:tc>
      </w:tr>
      <w:tr w:rsidR="00CC7EDF" w14:paraId="50F7CC85" w14:textId="77777777" w:rsidTr="0024088B">
        <w:trPr>
          <w:trHeight w:val="484"/>
        </w:trPr>
        <w:tc>
          <w:tcPr>
            <w:tcW w:w="1816" w:type="dxa"/>
          </w:tcPr>
          <w:p w14:paraId="0E51094E" w14:textId="77777777" w:rsidR="00CC7EDF" w:rsidRPr="0087537E" w:rsidRDefault="00CC7EDF" w:rsidP="00941E51">
            <w:pPr>
              <w:pStyle w:val="Tabulka"/>
              <w:rPr>
                <w:b/>
                <w:bCs/>
              </w:rPr>
            </w:pPr>
            <w:r w:rsidRPr="0087537E">
              <w:rPr>
                <w:b/>
                <w:bCs/>
              </w:rPr>
              <w:t>Kapacita</w:t>
            </w:r>
          </w:p>
        </w:tc>
        <w:tc>
          <w:tcPr>
            <w:tcW w:w="1816" w:type="dxa"/>
          </w:tcPr>
          <w:p w14:paraId="55DEAA3C" w14:textId="77777777" w:rsidR="00CC7EDF" w:rsidRPr="00941E51" w:rsidRDefault="00CC7EDF" w:rsidP="00941E51">
            <w:pPr>
              <w:pStyle w:val="Tabulka"/>
            </w:pPr>
            <w:r w:rsidRPr="00941E51">
              <w:t>4 osoby</w:t>
            </w:r>
          </w:p>
        </w:tc>
        <w:tc>
          <w:tcPr>
            <w:tcW w:w="1816" w:type="dxa"/>
          </w:tcPr>
          <w:p w14:paraId="5A35A2C7" w14:textId="77777777" w:rsidR="00CC7EDF" w:rsidRPr="00941E51" w:rsidRDefault="00CC7EDF" w:rsidP="00941E51">
            <w:pPr>
              <w:pStyle w:val="Tabulka"/>
            </w:pPr>
            <w:r w:rsidRPr="00941E51">
              <w:t>4 osoby</w:t>
            </w:r>
          </w:p>
        </w:tc>
        <w:tc>
          <w:tcPr>
            <w:tcW w:w="1816" w:type="dxa"/>
          </w:tcPr>
          <w:p w14:paraId="56B2841C" w14:textId="77777777" w:rsidR="00CC7EDF" w:rsidRPr="00941E51" w:rsidRDefault="00CC7EDF" w:rsidP="00941E51">
            <w:pPr>
              <w:pStyle w:val="Tabulka"/>
            </w:pPr>
            <w:r w:rsidRPr="00941E51">
              <w:t>4 osoby</w:t>
            </w:r>
          </w:p>
        </w:tc>
        <w:tc>
          <w:tcPr>
            <w:tcW w:w="1817" w:type="dxa"/>
          </w:tcPr>
          <w:p w14:paraId="1982FB85" w14:textId="5A155E97" w:rsidR="00CC7EDF" w:rsidRPr="00941E51" w:rsidRDefault="00CC7EDF" w:rsidP="00941E51">
            <w:pPr>
              <w:pStyle w:val="Tabulka"/>
            </w:pPr>
            <w:r w:rsidRPr="00941E51">
              <w:t>4 osoby</w:t>
            </w:r>
          </w:p>
        </w:tc>
      </w:tr>
    </w:tbl>
    <w:p w14:paraId="72933271" w14:textId="4F2470BD" w:rsidR="0024088B" w:rsidRPr="00CC7EDF" w:rsidRDefault="006F3CFD" w:rsidP="006F3CFD">
      <w:pPr>
        <w:pStyle w:val="Zdroj"/>
      </w:pPr>
      <w:r>
        <w:t>Vlastní zpracování na základě Booking.cz</w:t>
      </w:r>
      <w:r w:rsidR="00BF0954">
        <w:t xml:space="preserve"> a Slevomat.cz</w:t>
      </w:r>
    </w:p>
    <w:p w14:paraId="244BCEED" w14:textId="4D4EA4B5" w:rsidR="00CC7EDF" w:rsidRDefault="00CC7EDF" w:rsidP="00CC7EDF">
      <w:pPr>
        <w:pStyle w:val="Nadpis1"/>
      </w:pPr>
      <w:bookmarkStart w:id="7" w:name="_Toc165831750"/>
      <w:r>
        <w:t>Popis podniku</w:t>
      </w:r>
      <w:bookmarkEnd w:id="7"/>
    </w:p>
    <w:p w14:paraId="7F15E683" w14:textId="77777777" w:rsidR="0024088B" w:rsidRPr="00766597" w:rsidRDefault="0024088B" w:rsidP="0024088B">
      <w:pPr>
        <w:spacing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 xml:space="preserve">Podnikavý milovník přírody hodlá svoji vášeň pro stylové kempování sdílet s ostatními nadšenci. Ve vlastním lese (jeho hodnota je odhadována na 2 mil Kč) si chce postavit stylový „posed“, který bude zájemcům o </w:t>
      </w:r>
      <w:proofErr w:type="spellStart"/>
      <w:r w:rsidRPr="00766597">
        <w:rPr>
          <w:rFonts w:ascii="Segoe UI" w:eastAsia="Times New Roman" w:hAnsi="Segoe UI" w:cs="Segoe UI"/>
          <w:color w:val="001A1E"/>
          <w:lang w:eastAsia="cs-CZ"/>
        </w:rPr>
        <w:t>glamping</w:t>
      </w:r>
      <w:proofErr w:type="spellEnd"/>
      <w:r w:rsidRPr="00766597">
        <w:rPr>
          <w:rFonts w:ascii="Segoe UI" w:eastAsia="Times New Roman" w:hAnsi="Segoe UI" w:cs="Segoe UI"/>
          <w:color w:val="001A1E"/>
          <w:lang w:eastAsia="cs-CZ"/>
        </w:rPr>
        <w:t xml:space="preserve"> pronajímat. Pro tyto účely si hned v lednu opatřil živnostenské oprávnění na živnost volnou „Ubytovací služby“. Zaplatil za něj správní poplatek ve výši 1 000 Kč.</w:t>
      </w:r>
    </w:p>
    <w:p w14:paraId="063935CA" w14:textId="77777777" w:rsidR="0024088B" w:rsidRPr="00766597" w:rsidRDefault="0024088B" w:rsidP="0024088B">
      <w:pPr>
        <w:numPr>
          <w:ilvl w:val="0"/>
          <w:numId w:val="29"/>
        </w:numPr>
        <w:spacing w:before="100" w:beforeAutospacing="1" w:after="100" w:afterAutospacing="1"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Na úvěr si od firmy KUPSIPOSED.cz nechá postavit plně vybavený „posed“ za 299 500 Kč (montované stavby ze dřeva patří do 2. odpisové skupiny, podnikatel zvolil zrychlené odepisování, koeficient pro 1. rok = 5).</w:t>
      </w:r>
    </w:p>
    <w:p w14:paraId="5BD14625" w14:textId="77777777" w:rsidR="0024088B" w:rsidRPr="00766597" w:rsidRDefault="0024088B" w:rsidP="0024088B">
      <w:pPr>
        <w:numPr>
          <w:ilvl w:val="0"/>
          <w:numId w:val="29"/>
        </w:numPr>
        <w:spacing w:before="100" w:beforeAutospacing="1" w:after="100" w:afterAutospacing="1"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Úvěr plánuje splatit za 3 roky, vždy pravidelnou roční splátkou v posledním měsíci roku.</w:t>
      </w:r>
    </w:p>
    <w:p w14:paraId="067CE963" w14:textId="77777777" w:rsidR="0024088B" w:rsidRPr="00766597" w:rsidRDefault="0024088B" w:rsidP="0024088B">
      <w:pPr>
        <w:numPr>
          <w:ilvl w:val="0"/>
          <w:numId w:val="29"/>
        </w:numPr>
        <w:spacing w:before="100" w:beforeAutospacing="1" w:after="100" w:afterAutospacing="1"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Úrok z úvěru ve výši 7 % uhradí spolu se splátkou. Úrok za rok bude počítat vždy z aktuální jistiny.</w:t>
      </w:r>
    </w:p>
    <w:p w14:paraId="01123CAE" w14:textId="77777777" w:rsidR="0024088B" w:rsidRPr="00766597" w:rsidRDefault="0024088B" w:rsidP="0024088B">
      <w:pPr>
        <w:spacing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Takto vypadá jeho první úvaha o podmínkách podnikání:</w:t>
      </w:r>
    </w:p>
    <w:p w14:paraId="33AE9E27" w14:textId="77777777" w:rsidR="0024088B" w:rsidRPr="00766597" w:rsidRDefault="0024088B" w:rsidP="0024088B">
      <w:pPr>
        <w:spacing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Posed bude pronajímat za 1 700 Kč na noc.</w:t>
      </w:r>
    </w:p>
    <w:p w14:paraId="4CF607D3" w14:textId="77777777" w:rsidR="0024088B" w:rsidRPr="00766597" w:rsidRDefault="0024088B" w:rsidP="0024088B">
      <w:pPr>
        <w:numPr>
          <w:ilvl w:val="0"/>
          <w:numId w:val="30"/>
        </w:numPr>
        <w:spacing w:before="100" w:beforeAutospacing="1" w:after="100" w:afterAutospacing="1"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Udržování webových stránek, na kterých bude rezervace spravovat ho měsíčně vyjde na 1 100 Kč.</w:t>
      </w:r>
    </w:p>
    <w:p w14:paraId="1596FDD6" w14:textId="77777777" w:rsidR="0024088B" w:rsidRPr="00766597" w:rsidRDefault="0024088B" w:rsidP="0024088B">
      <w:pPr>
        <w:numPr>
          <w:ilvl w:val="0"/>
          <w:numId w:val="30"/>
        </w:numPr>
        <w:spacing w:before="100" w:beforeAutospacing="1" w:after="100" w:afterAutospacing="1"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 xml:space="preserve">Provozní výdaje (úklid, energie, </w:t>
      </w:r>
      <w:proofErr w:type="spellStart"/>
      <w:r w:rsidRPr="00766597">
        <w:rPr>
          <w:rFonts w:ascii="Segoe UI" w:eastAsia="Times New Roman" w:hAnsi="Segoe UI" w:cs="Segoe UI"/>
          <w:color w:val="001A1E"/>
          <w:lang w:eastAsia="cs-CZ"/>
        </w:rPr>
        <w:t>udržba</w:t>
      </w:r>
      <w:proofErr w:type="spellEnd"/>
      <w:r w:rsidRPr="00766597">
        <w:rPr>
          <w:rFonts w:ascii="Segoe UI" w:eastAsia="Times New Roman" w:hAnsi="Segoe UI" w:cs="Segoe UI"/>
          <w:color w:val="001A1E"/>
          <w:lang w:eastAsia="cs-CZ"/>
        </w:rPr>
        <w:t>) odhaduje měsíčně na 3 490 Kč.</w:t>
      </w:r>
    </w:p>
    <w:p w14:paraId="5C94C42C" w14:textId="77777777" w:rsidR="0024088B" w:rsidRPr="00766597" w:rsidRDefault="0024088B" w:rsidP="0024088B">
      <w:pPr>
        <w:numPr>
          <w:ilvl w:val="0"/>
          <w:numId w:val="30"/>
        </w:numPr>
        <w:spacing w:before="100" w:beforeAutospacing="1" w:after="100" w:afterAutospacing="1"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Předpokládá, že se mu každý měsíc podaří posed pronajmout na 15 nocí.</w:t>
      </w:r>
    </w:p>
    <w:p w14:paraId="3D9E5B00" w14:textId="74FC7078" w:rsidR="0024088B" w:rsidRDefault="0024088B" w:rsidP="0024088B">
      <w:pPr>
        <w:numPr>
          <w:ilvl w:val="0"/>
          <w:numId w:val="30"/>
        </w:numPr>
        <w:spacing w:before="100" w:beforeAutospacing="1" w:after="100" w:afterAutospacing="1" w:line="240" w:lineRule="auto"/>
        <w:jc w:val="left"/>
        <w:rPr>
          <w:rFonts w:ascii="Segoe UI" w:eastAsia="Times New Roman" w:hAnsi="Segoe UI" w:cs="Segoe UI"/>
          <w:color w:val="001A1E"/>
          <w:lang w:eastAsia="cs-CZ"/>
        </w:rPr>
      </w:pPr>
      <w:r w:rsidRPr="00766597">
        <w:rPr>
          <w:rFonts w:ascii="Segoe UI" w:eastAsia="Times New Roman" w:hAnsi="Segoe UI" w:cs="Segoe UI"/>
          <w:color w:val="001A1E"/>
          <w:lang w:eastAsia="cs-CZ"/>
        </w:rPr>
        <w:t xml:space="preserve">Jako fyzická osoba počítá podnikatel s 15% sazbou </w:t>
      </w:r>
      <w:proofErr w:type="spellStart"/>
      <w:r w:rsidRPr="00766597">
        <w:rPr>
          <w:rFonts w:ascii="Segoe UI" w:eastAsia="Times New Roman" w:hAnsi="Segoe UI" w:cs="Segoe UI"/>
          <w:color w:val="001A1E"/>
          <w:lang w:eastAsia="cs-CZ"/>
        </w:rPr>
        <w:t>DzPFO</w:t>
      </w:r>
      <w:proofErr w:type="spellEnd"/>
      <w:r w:rsidRPr="00766597">
        <w:rPr>
          <w:rFonts w:ascii="Segoe UI" w:eastAsia="Times New Roman" w:hAnsi="Segoe UI" w:cs="Segoe UI"/>
          <w:color w:val="001A1E"/>
          <w:lang w:eastAsia="cs-CZ"/>
        </w:rPr>
        <w:t>. Jako základ daně vezměte výsledek hospodaření, který zaokrouhlíte na celé stokoruny dolů</w:t>
      </w:r>
      <w:r>
        <w:rPr>
          <w:rFonts w:ascii="Segoe UI" w:eastAsia="Times New Roman" w:hAnsi="Segoe UI" w:cs="Segoe UI"/>
          <w:color w:val="001A1E"/>
          <w:lang w:eastAsia="cs-CZ"/>
        </w:rPr>
        <w:t>.</w:t>
      </w:r>
    </w:p>
    <w:p w14:paraId="129EE679" w14:textId="54148B00" w:rsidR="0024088B" w:rsidRPr="0024088B" w:rsidRDefault="0024088B" w:rsidP="0024088B">
      <w:pPr>
        <w:spacing w:after="160" w:line="259" w:lineRule="auto"/>
        <w:jc w:val="left"/>
        <w:rPr>
          <w:rFonts w:ascii="Segoe UI" w:eastAsia="Times New Roman" w:hAnsi="Segoe UI" w:cs="Segoe UI"/>
          <w:color w:val="001A1E"/>
          <w:lang w:eastAsia="cs-CZ"/>
        </w:rPr>
      </w:pPr>
      <w:r>
        <w:rPr>
          <w:rFonts w:ascii="Segoe UI" w:eastAsia="Times New Roman" w:hAnsi="Segoe UI" w:cs="Segoe UI"/>
          <w:color w:val="001A1E"/>
          <w:lang w:eastAsia="cs-CZ"/>
        </w:rPr>
        <w:br w:type="page"/>
      </w:r>
    </w:p>
    <w:p w14:paraId="06FE800C" w14:textId="71288B0F" w:rsidR="00CC7EDF" w:rsidRDefault="00CC7EDF" w:rsidP="00CC7EDF">
      <w:pPr>
        <w:pStyle w:val="Nadpis1"/>
      </w:pPr>
      <w:bookmarkStart w:id="8" w:name="_Toc165831751"/>
      <w:r>
        <w:lastRenderedPageBreak/>
        <w:t>Výrobní plán</w:t>
      </w:r>
      <w:bookmarkEnd w:id="8"/>
    </w:p>
    <w:p w14:paraId="3D158786" w14:textId="38F580AA" w:rsidR="0024088B" w:rsidRDefault="006036E6" w:rsidP="0024088B">
      <w:r>
        <w:t xml:space="preserve">Do druhého roku podnikání jsme se rozhodli pro několik zásadních změn s cílem optimalizovat náklady, zvýšit poptávku, snížit daňovou povinnost a navýšit cash </w:t>
      </w:r>
      <w:proofErr w:type="spellStart"/>
      <w:r>
        <w:t>flow</w:t>
      </w:r>
      <w:proofErr w:type="spellEnd"/>
      <w:r>
        <w:t>.</w:t>
      </w:r>
    </w:p>
    <w:p w14:paraId="372D3C96" w14:textId="4E4B4301" w:rsidR="006036E6" w:rsidRDefault="006036E6" w:rsidP="006036E6">
      <w:pPr>
        <w:pStyle w:val="Nadpis2"/>
      </w:pPr>
      <w:bookmarkStart w:id="9" w:name="_Toc165831752"/>
      <w:r>
        <w:t>Reklama</w:t>
      </w:r>
      <w:bookmarkEnd w:id="9"/>
    </w:p>
    <w:p w14:paraId="6253C375" w14:textId="38C56A0F" w:rsidR="006036E6" w:rsidRDefault="006036E6" w:rsidP="006036E6">
      <w:r>
        <w:t>Pro druhou sezónu jsme uzavřeli s reklamní agentur</w:t>
      </w:r>
      <w:r w:rsidR="00BF47F1">
        <w:t>ou</w:t>
      </w:r>
      <w:r>
        <w:t xml:space="preserve"> roční reklamní balíček se zvýhodněnou cenou 10 000 Kč. Tento krok přinese úsporu oproti měsíčním platbám ve výši 1 100 Kč. Roční balíček uhrazen v prvním měsíci roku ušetří 3 200 Kč.</w:t>
      </w:r>
    </w:p>
    <w:p w14:paraId="600B5105" w14:textId="6F70316C" w:rsidR="006036E6" w:rsidRDefault="006036E6" w:rsidP="006036E6">
      <w:pPr>
        <w:pStyle w:val="Nadpis2"/>
      </w:pPr>
      <w:bookmarkStart w:id="10" w:name="_Toc165831753"/>
      <w:r>
        <w:t>Provozní náklady</w:t>
      </w:r>
      <w:bookmarkEnd w:id="10"/>
    </w:p>
    <w:p w14:paraId="4EFE59EC" w14:textId="1D9A553B" w:rsidR="006036E6" w:rsidRDefault="006036E6" w:rsidP="006036E6">
      <w:r>
        <w:t>Provozní náklady se podařilo snížit z 3 490 Kč měsíčně na 3 000 Kč tím, že klid v posedu budeme provádět svépomocí místo externího úklidového pracovníka či servisu. Úspora 490 Kč měsíčně představuje roční snížení nákladů o 5 880 Kč.</w:t>
      </w:r>
    </w:p>
    <w:p w14:paraId="096C2956" w14:textId="702C439F" w:rsidR="00253062" w:rsidRDefault="00253062" w:rsidP="00253062">
      <w:pPr>
        <w:pStyle w:val="Nadpis2"/>
      </w:pPr>
      <w:bookmarkStart w:id="11" w:name="_Toc165831754"/>
      <w:r>
        <w:t>Obsazenost a cenová strategie</w:t>
      </w:r>
      <w:bookmarkEnd w:id="11"/>
    </w:p>
    <w:p w14:paraId="2A392D35" w14:textId="66FA72F5" w:rsidR="00253062" w:rsidRPr="00253062" w:rsidRDefault="00253062" w:rsidP="00253062">
      <w:r>
        <w:t>Na základě zkušeností z první sezóny a vyhodnocení poptávky jsme se rozhodli pro úpravu cenové strategie a předpokládané obsazenosti. V mimosezónních měsících (září-květen) počítáme s obsazeností 18 nocí měsíčně při ceně 1 500 Kč/noc. V hlavní sezóně (červen-srpen) pak plánujeme obsazenost 25 nocí měsíčně s cenou 2 000 Kč/noc, která lépe odráží vyšší poptávku v tomu období.</w:t>
      </w:r>
    </w:p>
    <w:p w14:paraId="551AACBD" w14:textId="11DA5307" w:rsidR="003B2CD7" w:rsidRDefault="00CC7EDF" w:rsidP="003B2CD7">
      <w:pPr>
        <w:pStyle w:val="Nadpis1"/>
      </w:pPr>
      <w:bookmarkStart w:id="12" w:name="_Toc165831755"/>
      <w:r>
        <w:t>Marketingový plán</w:t>
      </w:r>
      <w:bookmarkEnd w:id="12"/>
    </w:p>
    <w:p w14:paraId="73500A21" w14:textId="4E283AEF" w:rsidR="003B2CD7" w:rsidRDefault="003B2CD7" w:rsidP="003B2CD7">
      <w:r>
        <w:t>Marketingový plán obsahuje SWOT analýzu a marketingový mix.</w:t>
      </w:r>
    </w:p>
    <w:p w14:paraId="39EDC70F" w14:textId="3C1D0A6C" w:rsidR="003B2CD7" w:rsidRPr="003B2CD7" w:rsidRDefault="003B2CD7" w:rsidP="003B2CD7"/>
    <w:p w14:paraId="64E17ADD" w14:textId="5CFEB476" w:rsidR="005B6495" w:rsidRDefault="006F3CFD" w:rsidP="00253062">
      <w:r>
        <w:rPr>
          <w:noProof/>
        </w:rPr>
        <w:drawing>
          <wp:anchor distT="0" distB="0" distL="114300" distR="114300" simplePos="0" relativeHeight="251658240" behindDoc="0" locked="0" layoutInCell="1" allowOverlap="1" wp14:anchorId="3464A142" wp14:editId="44C0A80C">
            <wp:simplePos x="0" y="0"/>
            <wp:positionH relativeFrom="margin">
              <wp:align>left</wp:align>
            </wp:positionH>
            <wp:positionV relativeFrom="paragraph">
              <wp:posOffset>49530</wp:posOffset>
            </wp:positionV>
            <wp:extent cx="5217160" cy="2446655"/>
            <wp:effectExtent l="57150" t="152400" r="59690" b="163195"/>
            <wp:wrapSquare wrapText="bothSides"/>
            <wp:docPr id="1310748540"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margin">
              <wp14:pctWidth>0</wp14:pctWidth>
            </wp14:sizeRelH>
            <wp14:sizeRelV relativeFrom="margin">
              <wp14:pctHeight>0</wp14:pctHeight>
            </wp14:sizeRelV>
          </wp:anchor>
        </w:drawing>
      </w:r>
      <w:r w:rsidR="000B10F8">
        <w:br w:type="textWrapping" w:clear="all"/>
      </w:r>
    </w:p>
    <w:p w14:paraId="00AC73EC" w14:textId="082364D6" w:rsidR="005B6495" w:rsidRDefault="00E57BD2" w:rsidP="00253062">
      <w:r>
        <w:rPr>
          <w:noProof/>
        </w:rPr>
        <w:lastRenderedPageBreak/>
        <w:drawing>
          <wp:inline distT="0" distB="0" distL="0" distR="0" wp14:anchorId="50E0195E" wp14:editId="2B992424">
            <wp:extent cx="4652433" cy="2341033"/>
            <wp:effectExtent l="57150" t="57150" r="53340" b="40640"/>
            <wp:docPr id="585888077"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5B7AFFC9" w14:textId="131C34BC" w:rsidR="00CC7EDF" w:rsidRDefault="00CC7EDF" w:rsidP="00CC7EDF">
      <w:pPr>
        <w:pStyle w:val="Nadpis1"/>
      </w:pPr>
      <w:bookmarkStart w:id="13" w:name="_Toc165831756"/>
      <w:r>
        <w:t>Organizační plán</w:t>
      </w:r>
      <w:bookmarkEnd w:id="13"/>
    </w:p>
    <w:p w14:paraId="11E321CD" w14:textId="61460262" w:rsidR="002545E6" w:rsidRPr="002545E6" w:rsidRDefault="00156FDB" w:rsidP="002545E6">
      <w:proofErr w:type="spellStart"/>
      <w:r>
        <w:t>Glamping</w:t>
      </w:r>
      <w:proofErr w:type="spellEnd"/>
      <w:r>
        <w:t xml:space="preserve"> bude provozován jednou osobou, podnikatelem, kterému však bude pomáhat jeho rodina.</w:t>
      </w:r>
    </w:p>
    <w:p w14:paraId="28A6801D" w14:textId="1D1CC1AC" w:rsidR="00CC7EDF" w:rsidRDefault="00CC7EDF" w:rsidP="00CC7EDF">
      <w:pPr>
        <w:pStyle w:val="Nadpis1"/>
      </w:pPr>
      <w:bookmarkStart w:id="14" w:name="_Toc165831757"/>
      <w:r>
        <w:t>Hodnocení rizik</w:t>
      </w:r>
      <w:bookmarkEnd w:id="14"/>
    </w:p>
    <w:p w14:paraId="18BDAE07" w14:textId="04BCECD9" w:rsidR="00156FDB" w:rsidRPr="00156FDB" w:rsidRDefault="0047265A" w:rsidP="00156FDB">
      <w:r>
        <w:t>Hlavními riziky jsou sezónní výkyvy poptávky, nepřízeň počasí, pokles poptávky pod očekávanou úroveň.</w:t>
      </w:r>
    </w:p>
    <w:p w14:paraId="42747593" w14:textId="35804B80" w:rsidR="00CC7EDF" w:rsidRDefault="00CC7EDF" w:rsidP="00CC7EDF">
      <w:pPr>
        <w:pStyle w:val="Nadpis1"/>
      </w:pPr>
      <w:bookmarkStart w:id="15" w:name="_Toc165831758"/>
      <w:r>
        <w:t>Finanční plán</w:t>
      </w:r>
      <w:bookmarkEnd w:id="15"/>
    </w:p>
    <w:p w14:paraId="64546E4B" w14:textId="1C6AA8D8" w:rsidR="00CC7EDF" w:rsidRDefault="00CC7EDF" w:rsidP="00CC7EDF">
      <w:pPr>
        <w:pStyle w:val="Nadpis2"/>
      </w:pPr>
      <w:bookmarkStart w:id="16" w:name="_Toc165831759"/>
      <w:r>
        <w:t>Výsledky a zhodnocení prvního roku podnikání</w:t>
      </w:r>
      <w:bookmarkEnd w:id="16"/>
    </w:p>
    <w:p w14:paraId="5AD85032" w14:textId="081FDAF8" w:rsidR="006F3CFD" w:rsidRPr="006F3CFD" w:rsidRDefault="006F3CFD" w:rsidP="006F3CFD">
      <w:pPr>
        <w:pStyle w:val="Titulek"/>
      </w:pPr>
      <w:r>
        <w:t>Obrázek č. 1: Výsledky a zhodnocení prvního roku podnikání</w:t>
      </w:r>
    </w:p>
    <w:p w14:paraId="3211C51E" w14:textId="6DA2C10D" w:rsidR="00364E3E" w:rsidRDefault="00364E3E" w:rsidP="00364E3E">
      <w:r>
        <w:rPr>
          <w:noProof/>
        </w:rPr>
        <w:drawing>
          <wp:inline distT="0" distB="0" distL="0" distR="0" wp14:anchorId="17D5146C" wp14:editId="63FC452B">
            <wp:extent cx="5760720" cy="2557780"/>
            <wp:effectExtent l="0" t="0" r="0" b="0"/>
            <wp:docPr id="1414667015" name="Obrázek 3" descr="Obsah obrázku text, snímek obrazovky, čísl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667015" name="Obrázek 3" descr="Obsah obrázku text, snímek obrazovky, číslo, Paralelní&#10;&#10;Popis byl vytvořen automaticky"/>
                    <pic:cNvPicPr/>
                  </pic:nvPicPr>
                  <pic:blipFill>
                    <a:blip r:embed="rId24">
                      <a:extLst>
                        <a:ext uri="{28A0092B-C50C-407E-A947-70E740481C1C}">
                          <a14:useLocalDpi xmlns:a14="http://schemas.microsoft.com/office/drawing/2010/main" val="0"/>
                        </a:ext>
                      </a:extLst>
                    </a:blip>
                    <a:stretch>
                      <a:fillRect/>
                    </a:stretch>
                  </pic:blipFill>
                  <pic:spPr>
                    <a:xfrm>
                      <a:off x="0" y="0"/>
                      <a:ext cx="5760720" cy="2557780"/>
                    </a:xfrm>
                    <a:prstGeom prst="rect">
                      <a:avLst/>
                    </a:prstGeom>
                  </pic:spPr>
                </pic:pic>
              </a:graphicData>
            </a:graphic>
          </wp:inline>
        </w:drawing>
      </w:r>
    </w:p>
    <w:p w14:paraId="6FE7EFDA" w14:textId="6A851E55" w:rsidR="006F3CFD" w:rsidRDefault="006F3CFD" w:rsidP="006F3CFD">
      <w:pPr>
        <w:pStyle w:val="Zdroj"/>
      </w:pPr>
      <w:r>
        <w:t>Zdroj: Vlastí zpracování</w:t>
      </w:r>
    </w:p>
    <w:p w14:paraId="187168A7" w14:textId="77777777" w:rsidR="006F3CFD" w:rsidRPr="006F3CFD" w:rsidRDefault="006F3CFD" w:rsidP="006F3CFD"/>
    <w:p w14:paraId="23A1E449" w14:textId="4E544234" w:rsidR="00013F46" w:rsidRDefault="00013F46" w:rsidP="00364E3E">
      <w:r>
        <w:lastRenderedPageBreak/>
        <w:t xml:space="preserve">Na základě vypracovaného zakladatelského rozpočtu bylo zjištěno, že cash </w:t>
      </w:r>
      <w:proofErr w:type="spellStart"/>
      <w:r>
        <w:t>flow</w:t>
      </w:r>
      <w:proofErr w:type="spellEnd"/>
      <w:r>
        <w:t xml:space="preserve"> podnikatele v měsíci září činilo 20 910 Kč. Kumulované cash </w:t>
      </w:r>
      <w:proofErr w:type="spellStart"/>
      <w:r>
        <w:t>flow</w:t>
      </w:r>
      <w:proofErr w:type="spellEnd"/>
      <w:r>
        <w:t xml:space="preserve"> na konci prvního roku dosáhlo 129 122 Kč. Výsledek hospodaření podnikatele na konci prvního roku byl 169 055 Kč. Při 15% sazbě daně z příjmů fyzických osob, přičemž základ daně byl zaokrouhlen na celé </w:t>
      </w:r>
      <w:r w:rsidR="00982DD4">
        <w:t>stokoruny</w:t>
      </w:r>
      <w:r>
        <w:t xml:space="preserve"> dolů, činila daňová povinnost podnikatele po prvním roce podnikání 25 350 Kč. Posed byl pořízen formou úvěru ve výši 299 500 Kč se splatností do 3 let, vždy pravidelnou roční splátkou v daném měsíci roku se 7% úrokem.</w:t>
      </w:r>
    </w:p>
    <w:p w14:paraId="487A4781" w14:textId="1EA8BD1C" w:rsidR="00226213" w:rsidRPr="00364E3E" w:rsidRDefault="00013F46" w:rsidP="00364E3E">
      <w:r>
        <w:t>Celkově se jednalo o solidní start podnikání s příznivými ekonomickými výsledky.</w:t>
      </w:r>
    </w:p>
    <w:p w14:paraId="7F9EC1FD" w14:textId="25CFA834" w:rsidR="00CC7EDF" w:rsidRDefault="00CC7EDF" w:rsidP="00CC7EDF">
      <w:pPr>
        <w:pStyle w:val="Nadpis2"/>
      </w:pPr>
      <w:bookmarkStart w:id="17" w:name="_Toc165831760"/>
      <w:r>
        <w:t xml:space="preserve">Výsledky a zhodnocení druhého roku </w:t>
      </w:r>
      <w:r w:rsidR="0047265A">
        <w:t>podnikání</w:t>
      </w:r>
      <w:bookmarkEnd w:id="17"/>
    </w:p>
    <w:p w14:paraId="0D033DC4" w14:textId="01554E4D" w:rsidR="006F3CFD" w:rsidRPr="006F3CFD" w:rsidRDefault="006F3CFD" w:rsidP="006F3CFD">
      <w:pPr>
        <w:pStyle w:val="Titulek"/>
      </w:pPr>
      <w:r>
        <w:t>Obrázek č.2: Výsledky a zhodnocení druhého roku podnikání</w:t>
      </w:r>
    </w:p>
    <w:p w14:paraId="5423D747" w14:textId="603F57D2" w:rsidR="00226213" w:rsidRDefault="00226213" w:rsidP="00226213">
      <w:r>
        <w:rPr>
          <w:noProof/>
        </w:rPr>
        <w:drawing>
          <wp:inline distT="0" distB="0" distL="0" distR="0" wp14:anchorId="7918FF42" wp14:editId="45ACF7EA">
            <wp:extent cx="5760720" cy="2495550"/>
            <wp:effectExtent l="0" t="0" r="0" b="0"/>
            <wp:docPr id="151272941" name="Obrázek 4" descr="Obsah obrázku text, snímek obrazovky, číslo, Paralel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72941" name="Obrázek 4" descr="Obsah obrázku text, snímek obrazovky, číslo, Paralelní&#10;&#10;Popis byl vytvořen automaticky"/>
                    <pic:cNvPicPr/>
                  </pic:nvPicPr>
                  <pic:blipFill>
                    <a:blip r:embed="rId25">
                      <a:extLst>
                        <a:ext uri="{28A0092B-C50C-407E-A947-70E740481C1C}">
                          <a14:useLocalDpi xmlns:a14="http://schemas.microsoft.com/office/drawing/2010/main" val="0"/>
                        </a:ext>
                      </a:extLst>
                    </a:blip>
                    <a:stretch>
                      <a:fillRect/>
                    </a:stretch>
                  </pic:blipFill>
                  <pic:spPr>
                    <a:xfrm>
                      <a:off x="0" y="0"/>
                      <a:ext cx="5760720" cy="2495550"/>
                    </a:xfrm>
                    <a:prstGeom prst="rect">
                      <a:avLst/>
                    </a:prstGeom>
                  </pic:spPr>
                </pic:pic>
              </a:graphicData>
            </a:graphic>
          </wp:inline>
        </w:drawing>
      </w:r>
    </w:p>
    <w:p w14:paraId="421210E7" w14:textId="4A91D548" w:rsidR="006F3CFD" w:rsidRDefault="006F3CFD" w:rsidP="006F3CFD">
      <w:pPr>
        <w:pStyle w:val="Zdroj"/>
      </w:pPr>
      <w:r>
        <w:t>Zdroj: Vlastní zpracování</w:t>
      </w:r>
    </w:p>
    <w:p w14:paraId="1BB3C353" w14:textId="77777777" w:rsidR="003E7692" w:rsidRDefault="003E7692" w:rsidP="00226213"/>
    <w:p w14:paraId="2345FC25" w14:textId="0DFC2E29" w:rsidR="003E7692" w:rsidRDefault="003E7692" w:rsidP="00226213">
      <w:r>
        <w:t xml:space="preserve">Úprava a návrh cenové politiky společně s úsporami na straně nákladů měly velmi pozitivní dopad na hospodářské výsledky ve druhé roce podnikání. Kumulované cash </w:t>
      </w:r>
      <w:proofErr w:type="spellStart"/>
      <w:r>
        <w:t>flow</w:t>
      </w:r>
      <w:proofErr w:type="spellEnd"/>
      <w:r>
        <w:t xml:space="preserve"> na konci druhého roku dosáhlo výše 370 000 Kč, což představuje nárust o 240 878 Kč oproti stavu na konci prvního roku.</w:t>
      </w:r>
    </w:p>
    <w:p w14:paraId="36A39393" w14:textId="49C37894" w:rsidR="003E7692" w:rsidRDefault="003E7692" w:rsidP="00226213">
      <w:r>
        <w:t xml:space="preserve">Výsledek hospodaření před zdaněním ve druhém roce činil 260 183 Kč. Při zachování 15% sazby daně z příjmu fyzických osob vyšla daňová povinnost podnikatele </w:t>
      </w:r>
      <w:r w:rsidR="004A1C49">
        <w:t>na 39 015 Kč.</w:t>
      </w:r>
    </w:p>
    <w:p w14:paraId="6D463FFA" w14:textId="030F5499" w:rsidR="004A1C49" w:rsidRPr="00226213" w:rsidRDefault="004A1C49" w:rsidP="00226213">
      <w:r>
        <w:t xml:space="preserve">Dosažené výsledky potvrzují správnost přijatých opatření – snížení provozních nákladů, optimalizace výdajů na reklamu, navýšení kapacity a pružné přizpůsobení cenové politiky sezónnímu vytížení. Výrazný </w:t>
      </w:r>
      <w:proofErr w:type="spellStart"/>
      <w:r>
        <w:t>nárust</w:t>
      </w:r>
      <w:proofErr w:type="spellEnd"/>
      <w:r>
        <w:t xml:space="preserve"> cash </w:t>
      </w:r>
      <w:proofErr w:type="spellStart"/>
      <w:r>
        <w:t>flow</w:t>
      </w:r>
      <w:proofErr w:type="spellEnd"/>
      <w:r>
        <w:t xml:space="preserve"> a zisku dokládá potenciál podnikatelského záměru.</w:t>
      </w:r>
    </w:p>
    <w:p w14:paraId="6DBF27B8" w14:textId="7A194AEE" w:rsidR="00CC7EDF" w:rsidRDefault="00CC7EDF" w:rsidP="00CC7EDF">
      <w:pPr>
        <w:pStyle w:val="Nadpis2"/>
      </w:pPr>
      <w:bookmarkStart w:id="18" w:name="_Toc165831761"/>
      <w:r>
        <w:t>Rentabilita podnikání</w:t>
      </w:r>
      <w:bookmarkEnd w:id="18"/>
    </w:p>
    <w:p w14:paraId="1AE0B16A" w14:textId="5EF41C4C" w:rsidR="00941E51" w:rsidRDefault="00B60D7C" w:rsidP="00941E51">
      <w:pPr>
        <w:pStyle w:val="Nadpis3"/>
      </w:pPr>
      <w:r>
        <w:t>Rentabilita vlastního kapitálu (ROE)</w:t>
      </w:r>
    </w:p>
    <w:p w14:paraId="21D81C80" w14:textId="0B2E9E65" w:rsidR="00B60D7C" w:rsidRDefault="00B60D7C" w:rsidP="00B60D7C">
      <w:r>
        <w:t xml:space="preserve">Rentabilita vlastního kapitálu ukazuje, kolik čistého zisku připadá na jednu korunu vlastního kapitálu. Doporučená hodnota je 0,08. (Komerční banka, </w:t>
      </w:r>
      <w:r w:rsidR="00BF0954">
        <w:t>c</w:t>
      </w:r>
      <w:r>
        <w:t>202</w:t>
      </w:r>
      <w:r w:rsidR="00BF0954">
        <w:t>4</w:t>
      </w:r>
      <w:r>
        <w:t>).</w:t>
      </w:r>
    </w:p>
    <w:p w14:paraId="7ACA2F77" w14:textId="77777777" w:rsidR="00B60D7C" w:rsidRDefault="00B60D7C" w:rsidP="00B60D7C"/>
    <w:p w14:paraId="398BE7AF" w14:textId="77777777" w:rsidR="00B60D7C" w:rsidRDefault="00B60D7C" w:rsidP="00B60D7C">
      <w:pPr>
        <w:pStyle w:val="Titulek"/>
      </w:pPr>
      <w:r>
        <w:lastRenderedPageBreak/>
        <w:t>Obr. 3: Vzorec výpočtu rentability vlastního kapitálu</w:t>
      </w:r>
    </w:p>
    <w:p w14:paraId="4743FD5D" w14:textId="412F0F79" w:rsidR="00B60D7C" w:rsidRDefault="00B60D7C" w:rsidP="00B60D7C">
      <w:pPr>
        <w:rPr>
          <w:i/>
          <w:sz w:val="24"/>
          <w:szCs w:val="24"/>
        </w:rPr>
      </w:pPr>
      <m:oMathPara>
        <m:oMath>
          <m:r>
            <w:rPr>
              <w:rFonts w:ascii="Cambria Math" w:hAnsi="Cambria Math" w:cs="Cambria Math"/>
              <w:sz w:val="24"/>
              <w:szCs w:val="24"/>
            </w:rPr>
            <m:t>ROE=</m:t>
          </m:r>
          <m:f>
            <m:fPr>
              <m:ctrlPr>
                <w:rPr>
                  <w:rFonts w:ascii="Cambria Math" w:hAnsi="Cambria Math"/>
                  <w:i/>
                  <w:sz w:val="24"/>
                  <w:szCs w:val="24"/>
                </w:rPr>
              </m:ctrlPr>
            </m:fPr>
            <m:num>
              <m:r>
                <w:rPr>
                  <w:rFonts w:ascii="Cambria Math" w:hAnsi="Cambria Math" w:cs="Cambria Math"/>
                  <w:sz w:val="24"/>
                  <w:szCs w:val="24"/>
                </w:rPr>
                <m:t>EAT</m:t>
              </m:r>
            </m:num>
            <m:den>
              <m:r>
                <w:rPr>
                  <w:rFonts w:ascii="Cambria Math" w:hAnsi="Cambria Math" w:cs="Cambria Math"/>
                  <w:sz w:val="24"/>
                  <w:szCs w:val="24"/>
                </w:rPr>
                <m:t xml:space="preserve">vlastní kapitál </m:t>
              </m:r>
            </m:den>
          </m:f>
          <m:r>
            <w:rPr>
              <w:rFonts w:ascii="Cambria Math" w:hAnsi="Cambria Math"/>
              <w:sz w:val="24"/>
              <w:szCs w:val="24"/>
            </w:rPr>
            <m:t>*100 %</m:t>
          </m:r>
        </m:oMath>
      </m:oMathPara>
    </w:p>
    <w:p w14:paraId="165BBBFE" w14:textId="77777777" w:rsidR="00B60D7C" w:rsidRDefault="00B60D7C" w:rsidP="00B60D7C">
      <w:pPr>
        <w:pStyle w:val="Zdroj"/>
      </w:pPr>
      <w:r>
        <w:t>Zdroj: vlastní zpracování</w:t>
      </w:r>
    </w:p>
    <w:p w14:paraId="2172B4E7" w14:textId="77777777" w:rsidR="00B60D7C" w:rsidRPr="00B60D7C" w:rsidRDefault="00B60D7C" w:rsidP="00B60D7C"/>
    <w:p w14:paraId="263F26CE" w14:textId="018F7012" w:rsidR="00941E51" w:rsidRDefault="00B60D7C" w:rsidP="00941E51">
      <w:pPr>
        <w:pStyle w:val="Nadpis3"/>
      </w:pPr>
      <w:r>
        <w:t>Rentabilita tržeb (</w:t>
      </w:r>
      <w:r w:rsidR="00941E51">
        <w:t>ROS</w:t>
      </w:r>
      <w:r>
        <w:t>)</w:t>
      </w:r>
    </w:p>
    <w:p w14:paraId="39D9A4F3" w14:textId="761DC353" w:rsidR="00B60D7C" w:rsidRDefault="00B60D7C" w:rsidP="00B60D7C">
      <w:r>
        <w:t>Rentabilita tržeb je finanční ukazatel, který měří ziskovou marži firmy. Jinými slovy vyjadřuje, kolik čistého zisku firma vydělá na jednu korunu.</w:t>
      </w:r>
    </w:p>
    <w:p w14:paraId="3C5F2769" w14:textId="77777777" w:rsidR="00B60D7C" w:rsidRPr="00B60D7C" w:rsidRDefault="00B60D7C" w:rsidP="00B60D7C"/>
    <w:p w14:paraId="6850E38C" w14:textId="721E8B3C" w:rsidR="00B60D7C" w:rsidRDefault="00B60D7C" w:rsidP="00B60D7C">
      <w:pPr>
        <w:pStyle w:val="Titulek"/>
      </w:pPr>
      <w:r>
        <w:t xml:space="preserve">Obr. 4: Vzorec výpočtu rentability </w:t>
      </w:r>
      <w:r w:rsidR="002F6598">
        <w:t>tržeb</w:t>
      </w:r>
    </w:p>
    <w:p w14:paraId="02365BD0" w14:textId="2120A5DA" w:rsidR="00B60D7C" w:rsidRDefault="00B60D7C" w:rsidP="00B60D7C">
      <w:pPr>
        <w:rPr>
          <w:i/>
          <w:sz w:val="24"/>
          <w:szCs w:val="24"/>
        </w:rPr>
      </w:pPr>
      <m:oMathPara>
        <m:oMath>
          <m:r>
            <w:rPr>
              <w:rFonts w:ascii="Cambria Math" w:hAnsi="Cambria Math" w:cs="Cambria Math"/>
              <w:sz w:val="24"/>
              <w:szCs w:val="24"/>
            </w:rPr>
            <m:t>ROS=</m:t>
          </m:r>
          <m:f>
            <m:fPr>
              <m:ctrlPr>
                <w:rPr>
                  <w:rFonts w:ascii="Cambria Math" w:hAnsi="Cambria Math"/>
                  <w:i/>
                  <w:sz w:val="24"/>
                  <w:szCs w:val="24"/>
                </w:rPr>
              </m:ctrlPr>
            </m:fPr>
            <m:num>
              <m:r>
                <w:rPr>
                  <w:rFonts w:ascii="Cambria Math" w:hAnsi="Cambria Math" w:cs="Cambria Math"/>
                  <w:sz w:val="24"/>
                  <w:szCs w:val="24"/>
                </w:rPr>
                <m:t>EAT</m:t>
              </m:r>
            </m:num>
            <m:den>
              <m:r>
                <w:rPr>
                  <w:rFonts w:ascii="Cambria Math" w:hAnsi="Cambria Math" w:cs="Cambria Math"/>
                  <w:sz w:val="24"/>
                  <w:szCs w:val="24"/>
                </w:rPr>
                <m:t xml:space="preserve">tržby </m:t>
              </m:r>
            </m:den>
          </m:f>
          <m:r>
            <w:rPr>
              <w:rFonts w:ascii="Cambria Math" w:hAnsi="Cambria Math"/>
              <w:sz w:val="24"/>
              <w:szCs w:val="24"/>
            </w:rPr>
            <m:t>*100 %</m:t>
          </m:r>
        </m:oMath>
      </m:oMathPara>
    </w:p>
    <w:p w14:paraId="7A6CE7E4" w14:textId="77777777" w:rsidR="00B60D7C" w:rsidRDefault="00B60D7C" w:rsidP="00B60D7C">
      <w:pPr>
        <w:pStyle w:val="Zdroj"/>
      </w:pPr>
      <w:r>
        <w:t>Zdroj: vlastní zpracování</w:t>
      </w:r>
    </w:p>
    <w:p w14:paraId="66A879AE" w14:textId="77777777" w:rsidR="00B60D7C" w:rsidRPr="00B60D7C" w:rsidRDefault="00B60D7C" w:rsidP="00B60D7C"/>
    <w:p w14:paraId="0FF2F35B" w14:textId="77777777" w:rsidR="00B60D7C" w:rsidRPr="00B60D7C" w:rsidRDefault="00B60D7C" w:rsidP="00B60D7C"/>
    <w:p w14:paraId="4F3E52E1" w14:textId="6482320E" w:rsidR="00B60D7C" w:rsidRDefault="00B60D7C" w:rsidP="00B60D7C">
      <w:pPr>
        <w:pStyle w:val="Titulek"/>
        <w:keepNext/>
      </w:pPr>
      <w:bookmarkStart w:id="19" w:name="_Toc132551047"/>
      <w:r>
        <w:t>Tabulka č. 2 Vývoj rentability v prvních letech podnikání</w:t>
      </w:r>
      <w:bookmarkEnd w:id="19"/>
    </w:p>
    <w:tbl>
      <w:tblPr>
        <w:tblStyle w:val="Mkatabulky"/>
        <w:tblW w:w="7902" w:type="dxa"/>
        <w:jc w:val="center"/>
        <w:tblLook w:val="04A0" w:firstRow="1" w:lastRow="0" w:firstColumn="1" w:lastColumn="0" w:noHBand="0" w:noVBand="1"/>
      </w:tblPr>
      <w:tblGrid>
        <w:gridCol w:w="2097"/>
        <w:gridCol w:w="3210"/>
        <w:gridCol w:w="2595"/>
      </w:tblGrid>
      <w:tr w:rsidR="00B60D7C" w:rsidRPr="00E0192B" w14:paraId="10114B8F" w14:textId="77777777" w:rsidTr="00F305BF">
        <w:trPr>
          <w:trHeight w:val="513"/>
          <w:jc w:val="center"/>
        </w:trPr>
        <w:tc>
          <w:tcPr>
            <w:tcW w:w="0" w:type="auto"/>
            <w:vAlign w:val="center"/>
          </w:tcPr>
          <w:p w14:paraId="24FE57E8" w14:textId="77777777" w:rsidR="00B60D7C" w:rsidRPr="00E65291" w:rsidRDefault="00B60D7C" w:rsidP="00F305BF">
            <w:pPr>
              <w:pStyle w:val="Tabulka"/>
              <w:keepNext/>
              <w:spacing w:line="276" w:lineRule="auto"/>
              <w:rPr>
                <w:b/>
                <w:i/>
              </w:rPr>
            </w:pPr>
          </w:p>
        </w:tc>
        <w:tc>
          <w:tcPr>
            <w:tcW w:w="0" w:type="auto"/>
            <w:vAlign w:val="center"/>
          </w:tcPr>
          <w:p w14:paraId="4C7F34C6" w14:textId="77777777" w:rsidR="00B60D7C" w:rsidRPr="00E65291" w:rsidRDefault="00B60D7C" w:rsidP="00F305BF">
            <w:pPr>
              <w:pStyle w:val="Tabulka"/>
              <w:keepNext/>
              <w:spacing w:line="276" w:lineRule="auto"/>
              <w:rPr>
                <w:b/>
                <w:i/>
              </w:rPr>
            </w:pPr>
            <w:r>
              <w:rPr>
                <w:b/>
                <w:i/>
              </w:rPr>
              <w:t>1. rok</w:t>
            </w:r>
          </w:p>
        </w:tc>
        <w:tc>
          <w:tcPr>
            <w:tcW w:w="2595" w:type="dxa"/>
            <w:vAlign w:val="center"/>
          </w:tcPr>
          <w:p w14:paraId="4718736F" w14:textId="77777777" w:rsidR="00B60D7C" w:rsidRPr="00E65291" w:rsidRDefault="00B60D7C" w:rsidP="00F305BF">
            <w:pPr>
              <w:pStyle w:val="Tabulka"/>
              <w:keepNext/>
              <w:spacing w:line="276" w:lineRule="auto"/>
              <w:rPr>
                <w:b/>
                <w:i/>
              </w:rPr>
            </w:pPr>
            <w:r>
              <w:rPr>
                <w:b/>
                <w:i/>
              </w:rPr>
              <w:t>2. rok</w:t>
            </w:r>
          </w:p>
        </w:tc>
      </w:tr>
      <w:tr w:rsidR="00B60D7C" w:rsidRPr="00E0192B" w14:paraId="01105A52" w14:textId="77777777" w:rsidTr="00F305BF">
        <w:trPr>
          <w:trHeight w:val="513"/>
          <w:jc w:val="center"/>
        </w:trPr>
        <w:tc>
          <w:tcPr>
            <w:tcW w:w="0" w:type="auto"/>
            <w:vAlign w:val="center"/>
          </w:tcPr>
          <w:p w14:paraId="028C6573" w14:textId="77777777" w:rsidR="00B60D7C" w:rsidRPr="00E65291" w:rsidRDefault="00B60D7C" w:rsidP="00F305BF">
            <w:pPr>
              <w:pStyle w:val="Tabulka"/>
              <w:keepNext/>
              <w:spacing w:line="276" w:lineRule="auto"/>
              <w:rPr>
                <w:b/>
              </w:rPr>
            </w:pPr>
            <w:r>
              <w:rPr>
                <w:b/>
              </w:rPr>
              <w:t>ROE</w:t>
            </w:r>
          </w:p>
        </w:tc>
        <w:tc>
          <w:tcPr>
            <w:tcW w:w="0" w:type="auto"/>
            <w:vAlign w:val="center"/>
          </w:tcPr>
          <w:p w14:paraId="5F1C9E9A" w14:textId="147AE7E9" w:rsidR="00B60D7C" w:rsidRPr="00E0192B" w:rsidRDefault="00AA1B41" w:rsidP="00F305BF">
            <w:pPr>
              <w:pStyle w:val="Tabulka"/>
              <w:keepNext/>
              <w:spacing w:line="276" w:lineRule="auto"/>
            </w:pPr>
            <w:r>
              <w:t>6,6</w:t>
            </w:r>
            <w:r w:rsidR="00B60D7C">
              <w:t xml:space="preserve"> %</w:t>
            </w:r>
          </w:p>
        </w:tc>
        <w:tc>
          <w:tcPr>
            <w:tcW w:w="2595" w:type="dxa"/>
            <w:vAlign w:val="center"/>
          </w:tcPr>
          <w:p w14:paraId="67FD7221" w14:textId="575265C8" w:rsidR="00B60D7C" w:rsidRPr="00E0192B" w:rsidRDefault="00383752" w:rsidP="00F305BF">
            <w:pPr>
              <w:pStyle w:val="Tabulka"/>
              <w:keepNext/>
              <w:spacing w:line="276" w:lineRule="auto"/>
              <w:ind w:right="113"/>
              <w:jc w:val="right"/>
            </w:pPr>
            <w:r>
              <w:t>9,78</w:t>
            </w:r>
            <w:r w:rsidR="00B60D7C">
              <w:t xml:space="preserve"> %</w:t>
            </w:r>
          </w:p>
        </w:tc>
      </w:tr>
      <w:tr w:rsidR="00B60D7C" w:rsidRPr="00E0192B" w14:paraId="266CED90" w14:textId="77777777" w:rsidTr="00F305BF">
        <w:trPr>
          <w:trHeight w:val="513"/>
          <w:jc w:val="center"/>
        </w:trPr>
        <w:tc>
          <w:tcPr>
            <w:tcW w:w="0" w:type="auto"/>
            <w:vAlign w:val="center"/>
          </w:tcPr>
          <w:p w14:paraId="6B65B8B4" w14:textId="77777777" w:rsidR="00B60D7C" w:rsidRPr="00E65291" w:rsidRDefault="00B60D7C" w:rsidP="00F305BF">
            <w:pPr>
              <w:pStyle w:val="Tabulka"/>
              <w:keepNext/>
              <w:spacing w:line="276" w:lineRule="auto"/>
              <w:rPr>
                <w:b/>
              </w:rPr>
            </w:pPr>
            <w:r>
              <w:rPr>
                <w:b/>
              </w:rPr>
              <w:t>ROS</w:t>
            </w:r>
          </w:p>
        </w:tc>
        <w:tc>
          <w:tcPr>
            <w:tcW w:w="0" w:type="auto"/>
            <w:vAlign w:val="center"/>
          </w:tcPr>
          <w:p w14:paraId="386BC515" w14:textId="53CE1A3D" w:rsidR="00B60D7C" w:rsidRPr="00E0192B" w:rsidRDefault="00AA1B41" w:rsidP="00F305BF">
            <w:pPr>
              <w:pStyle w:val="Tabulka"/>
              <w:keepNext/>
              <w:spacing w:line="276" w:lineRule="auto"/>
            </w:pPr>
            <w:r>
              <w:t>46</w:t>
            </w:r>
            <w:r w:rsidR="002F6598">
              <w:t>,</w:t>
            </w:r>
            <w:r>
              <w:t>92</w:t>
            </w:r>
            <w:r w:rsidR="002F6598">
              <w:t xml:space="preserve"> %</w:t>
            </w:r>
          </w:p>
        </w:tc>
        <w:tc>
          <w:tcPr>
            <w:tcW w:w="2595" w:type="dxa"/>
            <w:vAlign w:val="center"/>
          </w:tcPr>
          <w:p w14:paraId="19748708" w14:textId="24A26D67" w:rsidR="00B60D7C" w:rsidRPr="00E0192B" w:rsidRDefault="00383752" w:rsidP="00F305BF">
            <w:pPr>
              <w:pStyle w:val="Tabulka"/>
              <w:keepNext/>
              <w:spacing w:line="276" w:lineRule="auto"/>
              <w:ind w:right="113"/>
              <w:jc w:val="right"/>
            </w:pPr>
            <w:r>
              <w:t>5</w:t>
            </w:r>
            <w:r w:rsidR="00B60D7C">
              <w:t>3</w:t>
            </w:r>
            <w:r w:rsidR="00013F46">
              <w:t xml:space="preserve"> </w:t>
            </w:r>
            <w:r w:rsidR="00B60D7C">
              <w:t>%</w:t>
            </w:r>
          </w:p>
        </w:tc>
      </w:tr>
    </w:tbl>
    <w:p w14:paraId="3BE274DF" w14:textId="77777777" w:rsidR="00B60D7C" w:rsidRDefault="00B60D7C" w:rsidP="00B60D7C">
      <w:pPr>
        <w:pStyle w:val="Zdroj"/>
        <w:spacing w:before="120"/>
      </w:pPr>
      <w:r>
        <w:t>Zdroj: vlastní zpracování</w:t>
      </w:r>
    </w:p>
    <w:p w14:paraId="74F7B384" w14:textId="77777777" w:rsidR="004A1C49" w:rsidRPr="004A1C49" w:rsidRDefault="004A1C49" w:rsidP="004A1C49"/>
    <w:p w14:paraId="79AA5464" w14:textId="77777777" w:rsidR="00B60D7C" w:rsidRPr="00725BC9" w:rsidRDefault="00B60D7C" w:rsidP="00B60D7C">
      <w:pPr>
        <w:rPr>
          <w:b/>
          <w:bCs/>
        </w:rPr>
      </w:pPr>
      <w:r w:rsidRPr="00725BC9">
        <w:rPr>
          <w:b/>
          <w:bCs/>
        </w:rPr>
        <w:t>Výpočet ROE a ROS</w:t>
      </w:r>
    </w:p>
    <w:p w14:paraId="1674882D" w14:textId="001410F8" w:rsidR="00B60D7C" w:rsidRPr="00383752" w:rsidRDefault="00312305" w:rsidP="00B60D7C">
      <w:pPr>
        <w:spacing w:after="160" w:line="259" w:lineRule="auto"/>
        <w:jc w:val="left"/>
        <w:rPr>
          <w:sz w:val="20"/>
          <w:szCs w:val="20"/>
        </w:rPr>
      </w:pPr>
      <w:proofErr w:type="gramStart"/>
      <w:r w:rsidRPr="00383752">
        <w:rPr>
          <w:rFonts w:ascii="Cambria Math" w:hAnsi="Cambria Math"/>
          <w:i/>
          <w:iCs/>
          <w:sz w:val="20"/>
          <w:szCs w:val="20"/>
        </w:rPr>
        <w:t>E</w:t>
      </w:r>
      <w:r w:rsidR="003D6F78" w:rsidRPr="00383752">
        <w:rPr>
          <w:rFonts w:ascii="Cambria Math" w:hAnsi="Cambria Math"/>
          <w:i/>
          <w:iCs/>
          <w:sz w:val="20"/>
          <w:szCs w:val="20"/>
        </w:rPr>
        <w:t>AT</w:t>
      </w:r>
      <w:r w:rsidR="00B60D7C" w:rsidRPr="00383752">
        <w:rPr>
          <w:i/>
          <w:iCs/>
          <w:sz w:val="20"/>
          <w:szCs w:val="20"/>
        </w:rPr>
        <w:t xml:space="preserve"> </w:t>
      </w:r>
      <w:r w:rsidR="00AA1B41" w:rsidRPr="00383752">
        <w:rPr>
          <w:sz w:val="20"/>
          <w:szCs w:val="20"/>
        </w:rPr>
        <w:t xml:space="preserve"> pro</w:t>
      </w:r>
      <w:proofErr w:type="gramEnd"/>
      <w:r w:rsidR="00AA1B41" w:rsidRPr="00383752">
        <w:rPr>
          <w:sz w:val="20"/>
          <w:szCs w:val="20"/>
        </w:rPr>
        <w:t xml:space="preserve"> </w:t>
      </w:r>
      <w:r w:rsidR="00B60D7C" w:rsidRPr="00383752">
        <w:rPr>
          <w:sz w:val="20"/>
          <w:szCs w:val="20"/>
        </w:rPr>
        <w:t>1. rok= 169</w:t>
      </w:r>
      <w:r w:rsidR="00852B95" w:rsidRPr="00383752">
        <w:rPr>
          <w:sz w:val="20"/>
          <w:szCs w:val="20"/>
        </w:rPr>
        <w:t> </w:t>
      </w:r>
      <w:r w:rsidR="00B60D7C" w:rsidRPr="00383752">
        <w:rPr>
          <w:sz w:val="20"/>
          <w:szCs w:val="20"/>
        </w:rPr>
        <w:t>055</w:t>
      </w:r>
      <w:r w:rsidR="00852B95" w:rsidRPr="00383752">
        <w:rPr>
          <w:sz w:val="20"/>
          <w:szCs w:val="20"/>
        </w:rPr>
        <w:t xml:space="preserve"> – 25 350 = 143 705</w:t>
      </w:r>
    </w:p>
    <w:p w14:paraId="32929689" w14:textId="217C0731" w:rsidR="002F6598" w:rsidRPr="00383752" w:rsidRDefault="002F6598" w:rsidP="002F6598">
      <w:pPr>
        <w:rPr>
          <w:i/>
          <w:sz w:val="20"/>
          <w:szCs w:val="20"/>
        </w:rPr>
      </w:pPr>
      <m:oMathPara>
        <m:oMathParaPr>
          <m:jc m:val="left"/>
        </m:oMathParaPr>
        <m:oMath>
          <m:r>
            <w:rPr>
              <w:rFonts w:ascii="Cambria Math" w:hAnsi="Cambria Math" w:cs="Cambria Math"/>
              <w:sz w:val="20"/>
              <w:szCs w:val="20"/>
            </w:rPr>
            <m:t>ROE=</m:t>
          </m:r>
          <m:f>
            <m:fPr>
              <m:ctrlPr>
                <w:rPr>
                  <w:rFonts w:ascii="Cambria Math" w:hAnsi="Cambria Math"/>
                  <w:i/>
                  <w:sz w:val="20"/>
                  <w:szCs w:val="20"/>
                </w:rPr>
              </m:ctrlPr>
            </m:fPr>
            <m:num>
              <m:r>
                <w:rPr>
                  <w:rFonts w:ascii="Cambria Math" w:hAnsi="Cambria Math" w:cs="Cambria Math"/>
                  <w:sz w:val="20"/>
                  <w:szCs w:val="20"/>
                </w:rPr>
                <m:t>EAT</m:t>
              </m:r>
            </m:num>
            <m:den>
              <m:r>
                <w:rPr>
                  <w:rFonts w:ascii="Cambria Math" w:hAnsi="Cambria Math" w:cs="Cambria Math"/>
                  <w:sz w:val="20"/>
                  <w:szCs w:val="20"/>
                </w:rPr>
                <m:t xml:space="preserve">vlastní kapitál </m:t>
              </m:r>
            </m:den>
          </m:f>
          <m:r>
            <w:rPr>
              <w:rFonts w:ascii="Cambria Math" w:hAnsi="Cambria Math"/>
              <w:sz w:val="20"/>
              <w:szCs w:val="20"/>
            </w:rPr>
            <m:t>*100 %=</m:t>
          </m:r>
          <m:f>
            <m:fPr>
              <m:ctrlPr>
                <w:rPr>
                  <w:rFonts w:ascii="Cambria Math" w:hAnsi="Cambria Math"/>
                  <w:i/>
                  <w:sz w:val="20"/>
                  <w:szCs w:val="20"/>
                </w:rPr>
              </m:ctrlPr>
            </m:fPr>
            <m:num>
              <m:r>
                <m:rPr>
                  <m:sty m:val="p"/>
                </m:rPr>
                <w:rPr>
                  <w:rFonts w:ascii="Cambria Math" w:hAnsi="Cambria Math"/>
                  <w:sz w:val="20"/>
                  <w:szCs w:val="20"/>
                </w:rPr>
                <m:t>143 705</m:t>
              </m:r>
            </m:num>
            <m:den>
              <m:r>
                <w:rPr>
                  <w:rFonts w:ascii="Cambria Math" w:hAnsi="Cambria Math" w:cs="Cambria Math"/>
                  <w:sz w:val="20"/>
                  <w:szCs w:val="20"/>
                </w:rPr>
                <m:t>2 000 000+169 055</m:t>
              </m:r>
            </m:den>
          </m:f>
          <m:r>
            <w:rPr>
              <w:rFonts w:ascii="Cambria Math" w:hAnsi="Cambria Math"/>
              <w:sz w:val="20"/>
              <w:szCs w:val="20"/>
            </w:rPr>
            <m:t>*100 %=6,6 %</m:t>
          </m:r>
        </m:oMath>
      </m:oMathPara>
    </w:p>
    <w:p w14:paraId="66FC9B76" w14:textId="77777777" w:rsidR="002F6598" w:rsidRPr="00383752" w:rsidRDefault="002F6598" w:rsidP="00B60D7C">
      <w:pPr>
        <w:spacing w:after="160" w:line="259" w:lineRule="auto"/>
        <w:jc w:val="left"/>
        <w:rPr>
          <w:sz w:val="20"/>
          <w:szCs w:val="20"/>
        </w:rPr>
      </w:pPr>
    </w:p>
    <w:p w14:paraId="2CB63583" w14:textId="331D03FD" w:rsidR="002F6598" w:rsidRPr="00383752" w:rsidRDefault="00312305" w:rsidP="00312305">
      <w:pPr>
        <w:rPr>
          <w:rFonts w:eastAsiaTheme="minorEastAsia"/>
          <w:i/>
          <w:sz w:val="20"/>
          <w:szCs w:val="20"/>
        </w:rPr>
      </w:pPr>
      <m:oMath>
        <m:r>
          <w:rPr>
            <w:rFonts w:ascii="Cambria Math" w:hAnsi="Cambria Math" w:cs="Cambria Math"/>
            <w:sz w:val="20"/>
            <w:szCs w:val="20"/>
          </w:rPr>
          <m:t>ROS=</m:t>
        </m:r>
        <m:f>
          <m:fPr>
            <m:ctrlPr>
              <w:rPr>
                <w:rFonts w:ascii="Cambria Math" w:hAnsi="Cambria Math"/>
                <w:i/>
                <w:sz w:val="20"/>
                <w:szCs w:val="20"/>
              </w:rPr>
            </m:ctrlPr>
          </m:fPr>
          <m:num>
            <m:r>
              <w:rPr>
                <w:rFonts w:ascii="Cambria Math" w:hAnsi="Cambria Math" w:cs="Cambria Math"/>
                <w:sz w:val="20"/>
                <w:szCs w:val="20"/>
              </w:rPr>
              <m:t>EAT</m:t>
            </m:r>
          </m:num>
          <m:den>
            <m:r>
              <w:rPr>
                <w:rFonts w:ascii="Cambria Math" w:hAnsi="Cambria Math" w:cs="Cambria Math"/>
                <w:sz w:val="20"/>
                <w:szCs w:val="20"/>
              </w:rPr>
              <m:t xml:space="preserve">tržby </m:t>
            </m:r>
          </m:den>
        </m:f>
        <m:r>
          <w:rPr>
            <w:rFonts w:ascii="Cambria Math" w:hAnsi="Cambria Math"/>
            <w:sz w:val="20"/>
            <w:szCs w:val="20"/>
          </w:rPr>
          <m:t>*100 %=</m:t>
        </m:r>
        <m:f>
          <m:fPr>
            <m:ctrlPr>
              <w:rPr>
                <w:rFonts w:ascii="Cambria Math" w:hAnsi="Cambria Math"/>
                <w:i/>
                <w:sz w:val="20"/>
                <w:szCs w:val="20"/>
              </w:rPr>
            </m:ctrlPr>
          </m:fPr>
          <m:num>
            <m:r>
              <w:rPr>
                <w:rFonts w:ascii="Cambria Math" w:hAnsi="Cambria Math" w:cs="Cambria Math"/>
                <w:sz w:val="20"/>
                <w:szCs w:val="20"/>
              </w:rPr>
              <m:t>143 705</m:t>
            </m:r>
          </m:num>
          <m:den>
            <m:r>
              <w:rPr>
                <w:rFonts w:ascii="Cambria Math" w:hAnsi="Cambria Math" w:cs="Cambria Math"/>
                <w:sz w:val="20"/>
                <w:szCs w:val="20"/>
              </w:rPr>
              <m:t>306 000</m:t>
            </m:r>
          </m:den>
        </m:f>
        <m:r>
          <w:rPr>
            <w:rFonts w:ascii="Cambria Math" w:hAnsi="Cambria Math"/>
            <w:sz w:val="20"/>
            <w:szCs w:val="20"/>
          </w:rPr>
          <m:t>*100 %=46,92 %</m:t>
        </m:r>
      </m:oMath>
      <w:r w:rsidRPr="00383752">
        <w:rPr>
          <w:rFonts w:eastAsiaTheme="minorEastAsia"/>
          <w:i/>
          <w:sz w:val="20"/>
          <w:szCs w:val="20"/>
        </w:rPr>
        <w:t xml:space="preserve"> </w:t>
      </w:r>
    </w:p>
    <w:p w14:paraId="343A44A8" w14:textId="77777777" w:rsidR="00312305" w:rsidRPr="00383752" w:rsidRDefault="00312305" w:rsidP="00B60D7C">
      <w:pPr>
        <w:spacing w:after="160" w:line="259" w:lineRule="auto"/>
        <w:jc w:val="left"/>
        <w:rPr>
          <w:sz w:val="20"/>
          <w:szCs w:val="20"/>
        </w:rPr>
      </w:pPr>
    </w:p>
    <w:p w14:paraId="59A45CD4" w14:textId="0F179D93" w:rsidR="00B60D7C" w:rsidRPr="00383752" w:rsidRDefault="00AA1B41" w:rsidP="00B60D7C">
      <w:pPr>
        <w:spacing w:after="160" w:line="259" w:lineRule="auto"/>
        <w:jc w:val="left"/>
        <w:rPr>
          <w:sz w:val="20"/>
          <w:szCs w:val="20"/>
        </w:rPr>
      </w:pPr>
      <w:proofErr w:type="gramStart"/>
      <w:r w:rsidRPr="00383752">
        <w:rPr>
          <w:rFonts w:ascii="Cambria Math" w:hAnsi="Cambria Math"/>
          <w:i/>
          <w:iCs/>
          <w:sz w:val="20"/>
          <w:szCs w:val="20"/>
        </w:rPr>
        <w:t>EAT</w:t>
      </w:r>
      <w:r w:rsidRPr="00383752">
        <w:rPr>
          <w:i/>
          <w:iCs/>
          <w:sz w:val="20"/>
          <w:szCs w:val="20"/>
        </w:rPr>
        <w:t xml:space="preserve">  </w:t>
      </w:r>
      <w:r w:rsidR="00B60D7C" w:rsidRPr="00383752">
        <w:rPr>
          <w:sz w:val="20"/>
          <w:szCs w:val="20"/>
        </w:rPr>
        <w:t>pro</w:t>
      </w:r>
      <w:proofErr w:type="gramEnd"/>
      <w:r w:rsidR="00B60D7C" w:rsidRPr="00383752">
        <w:rPr>
          <w:sz w:val="20"/>
          <w:szCs w:val="20"/>
        </w:rPr>
        <w:t xml:space="preserve"> 2. rok</w:t>
      </w:r>
      <w:r w:rsidR="00383752" w:rsidRPr="00383752">
        <w:rPr>
          <w:sz w:val="20"/>
          <w:szCs w:val="20"/>
        </w:rPr>
        <w:t xml:space="preserve"> </w:t>
      </w:r>
      <w:r w:rsidR="00B60D7C" w:rsidRPr="00383752">
        <w:rPr>
          <w:sz w:val="20"/>
          <w:szCs w:val="20"/>
        </w:rPr>
        <w:t xml:space="preserve">= </w:t>
      </w:r>
      <w:r w:rsidRPr="00383752">
        <w:rPr>
          <w:sz w:val="20"/>
          <w:szCs w:val="20"/>
        </w:rPr>
        <w:t xml:space="preserve">260 183 </w:t>
      </w:r>
      <w:r w:rsidR="00383752" w:rsidRPr="00383752">
        <w:rPr>
          <w:sz w:val="20"/>
          <w:szCs w:val="20"/>
        </w:rPr>
        <w:t xml:space="preserve">- </w:t>
      </w:r>
      <w:r w:rsidR="00B60D7C" w:rsidRPr="00383752">
        <w:rPr>
          <w:sz w:val="20"/>
          <w:szCs w:val="20"/>
        </w:rPr>
        <w:t>3</w:t>
      </w:r>
      <w:r w:rsidR="00383752" w:rsidRPr="00383752">
        <w:rPr>
          <w:sz w:val="20"/>
          <w:szCs w:val="20"/>
        </w:rPr>
        <w:t xml:space="preserve">9 015 </w:t>
      </w:r>
      <w:r w:rsidR="00B60D7C" w:rsidRPr="00383752">
        <w:rPr>
          <w:sz w:val="20"/>
          <w:szCs w:val="20"/>
        </w:rPr>
        <w:t>=</w:t>
      </w:r>
      <w:r w:rsidR="00383752" w:rsidRPr="00383752">
        <w:rPr>
          <w:sz w:val="20"/>
          <w:szCs w:val="20"/>
        </w:rPr>
        <w:t xml:space="preserve"> 221 168</w:t>
      </w:r>
    </w:p>
    <w:p w14:paraId="66DBE393" w14:textId="77777777" w:rsidR="00B60D7C" w:rsidRPr="00383752" w:rsidRDefault="00B60D7C" w:rsidP="00B60D7C">
      <w:pPr>
        <w:rPr>
          <w:sz w:val="20"/>
          <w:szCs w:val="20"/>
        </w:rPr>
      </w:pPr>
    </w:p>
    <w:p w14:paraId="3C6F2C1A" w14:textId="53807373" w:rsidR="00383752" w:rsidRPr="00383752" w:rsidRDefault="00383752" w:rsidP="00383752">
      <w:pPr>
        <w:rPr>
          <w:i/>
          <w:sz w:val="20"/>
          <w:szCs w:val="20"/>
        </w:rPr>
      </w:pPr>
      <m:oMathPara>
        <m:oMathParaPr>
          <m:jc m:val="left"/>
        </m:oMathParaPr>
        <m:oMath>
          <m:r>
            <w:rPr>
              <w:rFonts w:ascii="Cambria Math" w:hAnsi="Cambria Math" w:cs="Cambria Math"/>
              <w:sz w:val="20"/>
              <w:szCs w:val="20"/>
            </w:rPr>
            <m:t>ROE=</m:t>
          </m:r>
          <m:f>
            <m:fPr>
              <m:ctrlPr>
                <w:rPr>
                  <w:rFonts w:ascii="Cambria Math" w:hAnsi="Cambria Math"/>
                  <w:i/>
                  <w:sz w:val="20"/>
                  <w:szCs w:val="20"/>
                </w:rPr>
              </m:ctrlPr>
            </m:fPr>
            <m:num>
              <m:r>
                <w:rPr>
                  <w:rFonts w:ascii="Cambria Math" w:hAnsi="Cambria Math" w:cs="Cambria Math"/>
                  <w:sz w:val="20"/>
                  <w:szCs w:val="20"/>
                </w:rPr>
                <m:t>EAT</m:t>
              </m:r>
            </m:num>
            <m:den>
              <m:r>
                <w:rPr>
                  <w:rFonts w:ascii="Cambria Math" w:hAnsi="Cambria Math" w:cs="Cambria Math"/>
                  <w:sz w:val="20"/>
                  <w:szCs w:val="20"/>
                </w:rPr>
                <m:t xml:space="preserve">vlastní kapitál </m:t>
              </m:r>
            </m:den>
          </m:f>
          <m:r>
            <w:rPr>
              <w:rFonts w:ascii="Cambria Math" w:hAnsi="Cambria Math"/>
              <w:sz w:val="20"/>
              <w:szCs w:val="20"/>
            </w:rPr>
            <m:t>*100 %=</m:t>
          </m:r>
          <m:f>
            <m:fPr>
              <m:ctrlPr>
                <w:rPr>
                  <w:rFonts w:ascii="Cambria Math" w:hAnsi="Cambria Math"/>
                  <w:i/>
                  <w:sz w:val="20"/>
                  <w:szCs w:val="20"/>
                </w:rPr>
              </m:ctrlPr>
            </m:fPr>
            <m:num>
              <m:r>
                <m:rPr>
                  <m:sty m:val="p"/>
                </m:rPr>
                <w:rPr>
                  <w:rFonts w:ascii="Cambria Math" w:hAnsi="Cambria Math"/>
                  <w:sz w:val="20"/>
                  <w:szCs w:val="20"/>
                </w:rPr>
                <m:t>221 168</m:t>
              </m:r>
            </m:num>
            <m:den>
              <m:r>
                <w:rPr>
                  <w:rFonts w:ascii="Cambria Math" w:hAnsi="Cambria Math" w:cs="Cambria Math"/>
                  <w:sz w:val="20"/>
                  <w:szCs w:val="20"/>
                </w:rPr>
                <m:t>2 000 000+260 183</m:t>
              </m:r>
            </m:den>
          </m:f>
          <m:r>
            <w:rPr>
              <w:rFonts w:ascii="Cambria Math" w:hAnsi="Cambria Math"/>
              <w:sz w:val="20"/>
              <w:szCs w:val="20"/>
            </w:rPr>
            <m:t>*100 %=9,78 %</m:t>
          </m:r>
        </m:oMath>
      </m:oMathPara>
    </w:p>
    <w:p w14:paraId="0FFBA7CE" w14:textId="77777777" w:rsidR="00383752" w:rsidRPr="00383752" w:rsidRDefault="00383752" w:rsidP="00383752">
      <w:pPr>
        <w:spacing w:after="160" w:line="259" w:lineRule="auto"/>
        <w:jc w:val="left"/>
        <w:rPr>
          <w:sz w:val="20"/>
          <w:szCs w:val="20"/>
        </w:rPr>
      </w:pPr>
    </w:p>
    <w:p w14:paraId="48778A70" w14:textId="513F0B90" w:rsidR="00226213" w:rsidRPr="004A1C49" w:rsidRDefault="00383752" w:rsidP="00226213">
      <w:pPr>
        <w:rPr>
          <w:rFonts w:eastAsiaTheme="minorEastAsia"/>
          <w:i/>
          <w:sz w:val="20"/>
          <w:szCs w:val="20"/>
        </w:rPr>
      </w:pPr>
      <m:oMath>
        <m:r>
          <w:rPr>
            <w:rFonts w:ascii="Cambria Math" w:hAnsi="Cambria Math" w:cs="Cambria Math"/>
            <w:sz w:val="20"/>
            <w:szCs w:val="20"/>
          </w:rPr>
          <m:t>ROS=</m:t>
        </m:r>
        <m:f>
          <m:fPr>
            <m:ctrlPr>
              <w:rPr>
                <w:rFonts w:ascii="Cambria Math" w:hAnsi="Cambria Math"/>
                <w:i/>
                <w:sz w:val="20"/>
                <w:szCs w:val="20"/>
              </w:rPr>
            </m:ctrlPr>
          </m:fPr>
          <m:num>
            <m:r>
              <w:rPr>
                <w:rFonts w:ascii="Cambria Math" w:hAnsi="Cambria Math" w:cs="Cambria Math"/>
                <w:sz w:val="20"/>
                <w:szCs w:val="20"/>
              </w:rPr>
              <m:t>EAT</m:t>
            </m:r>
          </m:num>
          <m:den>
            <m:r>
              <w:rPr>
                <w:rFonts w:ascii="Cambria Math" w:hAnsi="Cambria Math" w:cs="Cambria Math"/>
                <w:sz w:val="20"/>
                <w:szCs w:val="20"/>
              </w:rPr>
              <m:t xml:space="preserve">tržby </m:t>
            </m:r>
          </m:den>
        </m:f>
        <m:r>
          <w:rPr>
            <w:rFonts w:ascii="Cambria Math" w:hAnsi="Cambria Math"/>
            <w:sz w:val="20"/>
            <w:szCs w:val="20"/>
          </w:rPr>
          <m:t>*100 %=</m:t>
        </m:r>
        <m:f>
          <m:fPr>
            <m:ctrlPr>
              <w:rPr>
                <w:rFonts w:ascii="Cambria Math" w:hAnsi="Cambria Math"/>
                <w:i/>
                <w:sz w:val="20"/>
                <w:szCs w:val="20"/>
              </w:rPr>
            </m:ctrlPr>
          </m:fPr>
          <m:num>
            <m:r>
              <w:rPr>
                <w:rFonts w:ascii="Cambria Math" w:hAnsi="Cambria Math" w:cs="Cambria Math"/>
                <w:sz w:val="20"/>
                <w:szCs w:val="20"/>
              </w:rPr>
              <m:t>221 168</m:t>
            </m:r>
          </m:num>
          <m:den>
            <m:r>
              <w:rPr>
                <w:rFonts w:ascii="Cambria Math" w:hAnsi="Cambria Math" w:cs="Cambria Math"/>
                <w:sz w:val="20"/>
                <w:szCs w:val="20"/>
              </w:rPr>
              <m:t>416 000</m:t>
            </m:r>
          </m:den>
        </m:f>
        <m:r>
          <w:rPr>
            <w:rFonts w:ascii="Cambria Math" w:hAnsi="Cambria Math"/>
            <w:sz w:val="20"/>
            <w:szCs w:val="20"/>
          </w:rPr>
          <m:t>*100 %=53,16 %</m:t>
        </m:r>
      </m:oMath>
      <w:r w:rsidRPr="00383752">
        <w:rPr>
          <w:rFonts w:eastAsiaTheme="minorEastAsia"/>
          <w:i/>
          <w:sz w:val="20"/>
          <w:szCs w:val="20"/>
        </w:rPr>
        <w:t xml:space="preserve"> </w:t>
      </w:r>
    </w:p>
    <w:p w14:paraId="422029F3" w14:textId="4219A189" w:rsidR="00EB332B" w:rsidRDefault="005D11AB" w:rsidP="00CC7EDF">
      <w:pPr>
        <w:pStyle w:val="Nadpis1"/>
        <w:numPr>
          <w:ilvl w:val="0"/>
          <w:numId w:val="0"/>
        </w:numPr>
        <w:ind w:left="431" w:hanging="431"/>
      </w:pPr>
      <w:bookmarkStart w:id="20" w:name="_Toc60053869"/>
      <w:bookmarkStart w:id="21" w:name="_Toc165831762"/>
      <w:r w:rsidRPr="00B830E6">
        <w:lastRenderedPageBreak/>
        <w:t>Závěr</w:t>
      </w:r>
      <w:bookmarkEnd w:id="20"/>
      <w:bookmarkEnd w:id="21"/>
    </w:p>
    <w:p w14:paraId="1FCBE8B8" w14:textId="69C8480E" w:rsidR="004A1C49" w:rsidRDefault="00E64E1A" w:rsidP="004A1C49">
      <w:r>
        <w:t xml:space="preserve">Navrhované změny v cenové strategii se ukázaly jako velmi úspěšné a vedly k výraznému navýšení tržeb a úspoře na straně nákladů. Výsledkem bylo dosažení vysokého cash </w:t>
      </w:r>
      <w:proofErr w:type="spellStart"/>
      <w:r>
        <w:t>flow</w:t>
      </w:r>
      <w:proofErr w:type="spellEnd"/>
      <w:r>
        <w:t xml:space="preserve"> a vyššího hospodářského výsledku.</w:t>
      </w:r>
    </w:p>
    <w:p w14:paraId="4C9954C2" w14:textId="0B046B00" w:rsidR="00E64E1A" w:rsidRDefault="00E64E1A" w:rsidP="004A1C49">
      <w:r>
        <w:t>Zásadní změnou bylo vhodné přizpůsobení kapacity poptávce, pružné nastavení cen dle sezónnosti a důsledné šetření nákladů na provoz i marketing. Svépomocný úklid a optimalizované náklady na reklamu přispěly k efektivnímu snížení nákladů</w:t>
      </w:r>
    </w:p>
    <w:p w14:paraId="0B5295FB" w14:textId="77777777" w:rsidR="00E64E1A" w:rsidRDefault="00E64E1A" w:rsidP="00E64E1A">
      <w:r>
        <w:t>Zlepšení hospodářských výsledků se velmi pozitivně odrazilo i ukazatelích rentability. Rentabilita vlastního kapitálu (ROE) vzrostla z 6,6 % v prvním roce na velmi solidních 9,78 % ve druhém roce. Tento nárůst dokládá výrazně efektivnější zhodnocení kapitálu díky opatřením ke zvýšení výnosů a snížení nákladů.</w:t>
      </w:r>
    </w:p>
    <w:p w14:paraId="7A506E96" w14:textId="77777777" w:rsidR="00E64E1A" w:rsidRPr="004A1C49" w:rsidRDefault="00E64E1A" w:rsidP="00E64E1A">
      <w:r>
        <w:t>Rentabilita tržeb (ROS) se rovněž zvýšila, a to z 46,92 % na 53 %. Vyšší výsledek znamená lepší ziskovost každé koruny výnosů.</w:t>
      </w:r>
    </w:p>
    <w:p w14:paraId="1285644F" w14:textId="7AAF575E" w:rsidR="00E64E1A" w:rsidRPr="004A1C49" w:rsidRDefault="00E64E1A" w:rsidP="004A1C49"/>
    <w:p w14:paraId="470DD2E1" w14:textId="77777777" w:rsidR="00CC6F74" w:rsidRDefault="00CC6F74">
      <w:pPr>
        <w:spacing w:after="160" w:line="259" w:lineRule="auto"/>
        <w:jc w:val="left"/>
        <w:rPr>
          <w:rFonts w:asciiTheme="majorHAnsi" w:eastAsiaTheme="majorEastAsia" w:hAnsiTheme="majorHAnsi" w:cstheme="majorBidi"/>
          <w:b/>
          <w:sz w:val="36"/>
          <w:szCs w:val="32"/>
        </w:rPr>
      </w:pPr>
      <w:r>
        <w:br w:type="page"/>
      </w:r>
    </w:p>
    <w:p w14:paraId="2D68B36B" w14:textId="47815104" w:rsidR="003A32BA" w:rsidRDefault="005D11AB" w:rsidP="00B830E6">
      <w:pPr>
        <w:pStyle w:val="Nadpis1"/>
        <w:numPr>
          <w:ilvl w:val="0"/>
          <w:numId w:val="0"/>
        </w:numPr>
        <w:ind w:left="431" w:hanging="431"/>
      </w:pPr>
      <w:bookmarkStart w:id="22" w:name="_Toc165831763"/>
      <w:r w:rsidRPr="00B830E6">
        <w:lastRenderedPageBreak/>
        <w:t>Seznam použité literatury</w:t>
      </w:r>
      <w:bookmarkEnd w:id="22"/>
    </w:p>
    <w:p w14:paraId="00FAD024" w14:textId="196578AE" w:rsidR="00BF0954" w:rsidRDefault="00982DD4" w:rsidP="00BF0954">
      <w:pPr>
        <w:rPr>
          <w:rFonts w:ascii="Open Sans" w:hAnsi="Open Sans" w:cs="Open Sans"/>
          <w:color w:val="212529"/>
          <w:shd w:val="clear" w:color="auto" w:fill="FFFFFF"/>
        </w:rPr>
      </w:pPr>
      <w:r>
        <w:rPr>
          <w:rFonts w:ascii="Open Sans" w:hAnsi="Open Sans" w:cs="Open Sans"/>
          <w:i/>
          <w:iCs/>
          <w:color w:val="212529"/>
          <w:shd w:val="clear" w:color="auto" w:fill="FFFFFF"/>
        </w:rPr>
        <w:t>Cestovní ruch na Vysočině v 1. až 4. čtvrtletí 2023 – počet hostů podstatně vyšší než před covidem</w:t>
      </w:r>
      <w:r>
        <w:rPr>
          <w:rFonts w:ascii="Open Sans" w:hAnsi="Open Sans" w:cs="Open Sans"/>
          <w:color w:val="212529"/>
          <w:shd w:val="clear" w:color="auto" w:fill="FFFFFF"/>
        </w:rPr>
        <w:t>. Online. VALDA, Vlastislav. Český statistický úřad. C2024, 09.02.2024. Dostupné z: </w:t>
      </w:r>
      <w:hyperlink r:id="rId26" w:history="1">
        <w:r>
          <w:rPr>
            <w:rStyle w:val="Hypertextovodkaz"/>
            <w:rFonts w:ascii="Open Sans" w:hAnsi="Open Sans" w:cs="Open Sans"/>
            <w:color w:val="007BFF"/>
            <w:shd w:val="clear" w:color="auto" w:fill="FFFFFF"/>
          </w:rPr>
          <w:t>https://www.czso.cz/csu/xj/cestovni-ruch-na-vysocine-v-1-az-4-ctvrtleti-2023-pocet-hostu-podstatne-vyssi-nez-pred-covidem</w:t>
        </w:r>
      </w:hyperlink>
      <w:r>
        <w:rPr>
          <w:rFonts w:ascii="Open Sans" w:hAnsi="Open Sans" w:cs="Open Sans"/>
          <w:color w:val="212529"/>
          <w:shd w:val="clear" w:color="auto" w:fill="FFFFFF"/>
        </w:rPr>
        <w:t>. [cit. 2024-05-05].</w:t>
      </w:r>
    </w:p>
    <w:p w14:paraId="037446D5" w14:textId="0B20ED95" w:rsidR="00982DD4" w:rsidRPr="00BF0954" w:rsidRDefault="00982DD4" w:rsidP="00BF0954">
      <w:r>
        <w:rPr>
          <w:rFonts w:ascii="Open Sans" w:hAnsi="Open Sans" w:cs="Open Sans"/>
          <w:i/>
          <w:iCs/>
          <w:color w:val="212529"/>
          <w:shd w:val="clear" w:color="auto" w:fill="FFFFFF"/>
        </w:rPr>
        <w:t>Profil návštěvníka Vysočiny: Cesta k lepšímu rozvoji cestovního ruchu</w:t>
      </w:r>
      <w:r>
        <w:rPr>
          <w:rFonts w:ascii="Open Sans" w:hAnsi="Open Sans" w:cs="Open Sans"/>
          <w:color w:val="212529"/>
          <w:shd w:val="clear" w:color="auto" w:fill="FFFFFF"/>
        </w:rPr>
        <w:t>. Online. FABEŠ, Roman. Kraj Vysočina. C2024. Dostupné z: </w:t>
      </w:r>
      <w:hyperlink r:id="rId27" w:history="1">
        <w:r>
          <w:rPr>
            <w:rStyle w:val="Hypertextovodkaz"/>
            <w:rFonts w:ascii="Open Sans" w:hAnsi="Open Sans" w:cs="Open Sans"/>
            <w:color w:val="007BFF"/>
            <w:shd w:val="clear" w:color="auto" w:fill="FFFFFF"/>
          </w:rPr>
          <w:t>https://www.kr-vysocina.cz/profil-navstevnika-vysociny-cesta-k-lepsimu-rozvoji-cestovniho-ruchu/d-4124086</w:t>
        </w:r>
      </w:hyperlink>
      <w:r>
        <w:rPr>
          <w:rFonts w:ascii="Open Sans" w:hAnsi="Open Sans" w:cs="Open Sans"/>
          <w:color w:val="212529"/>
          <w:shd w:val="clear" w:color="auto" w:fill="FFFFFF"/>
        </w:rPr>
        <w:t>. [cit. 2024-05-05].</w:t>
      </w:r>
    </w:p>
    <w:p w14:paraId="16046A24" w14:textId="77777777" w:rsidR="00BF0954" w:rsidRDefault="00BF0954" w:rsidP="00BF0954">
      <w:pPr>
        <w:rPr>
          <w:rFonts w:ascii="Open Sans" w:hAnsi="Open Sans" w:cs="Open Sans"/>
          <w:color w:val="212529"/>
          <w:shd w:val="clear" w:color="auto" w:fill="FFFFFF"/>
        </w:rPr>
      </w:pPr>
      <w:r>
        <w:rPr>
          <w:rFonts w:ascii="Open Sans" w:hAnsi="Open Sans" w:cs="Open Sans"/>
          <w:i/>
          <w:iCs/>
          <w:color w:val="212529"/>
          <w:shd w:val="clear" w:color="auto" w:fill="FFFFFF"/>
        </w:rPr>
        <w:t>Posed Za humny</w:t>
      </w:r>
      <w:r>
        <w:rPr>
          <w:rFonts w:ascii="Open Sans" w:hAnsi="Open Sans" w:cs="Open Sans"/>
          <w:color w:val="212529"/>
          <w:shd w:val="clear" w:color="auto" w:fill="FFFFFF"/>
        </w:rPr>
        <w:t>. Online. Booking.cz. C2024. Dostupné z: </w:t>
      </w:r>
      <w:hyperlink r:id="rId28" w:history="1">
        <w:r>
          <w:rPr>
            <w:rStyle w:val="Hypertextovodkaz"/>
            <w:rFonts w:ascii="Open Sans" w:hAnsi="Open Sans" w:cs="Open Sans"/>
            <w:color w:val="007BFF"/>
            <w:shd w:val="clear" w:color="auto" w:fill="FFFFFF"/>
          </w:rPr>
          <w:t>https://www.booking.com/index.en-gb.html?label=New_English_EN_CZ_27034798825-wjJATldUFWXaBUFf1DlAPgS634117828308%3Apl%3Ata%3Ap1%3Ap2%3Aac%3Aap%3Aneg%3Afi%3Atiaud-297601666995%3Adsa-199599612025%3Alp1003723%3Ali%3Adec%3Adm%3Aag27034798825%3Acmp400849825&amp;sid=ca3637ee8fbb6ba8e08a10cff066693d&amp;aid=318615</w:t>
        </w:r>
      </w:hyperlink>
      <w:r>
        <w:rPr>
          <w:rFonts w:ascii="Open Sans" w:hAnsi="Open Sans" w:cs="Open Sans"/>
          <w:color w:val="212529"/>
          <w:shd w:val="clear" w:color="auto" w:fill="FFFFFF"/>
        </w:rPr>
        <w:t>. [cit. 2024-05-05].</w:t>
      </w:r>
    </w:p>
    <w:p w14:paraId="66404337" w14:textId="58F3A4C1" w:rsidR="00BF0954" w:rsidRPr="00BF0954" w:rsidRDefault="00BF0954" w:rsidP="00BF0954">
      <w:pPr>
        <w:rPr>
          <w:rFonts w:ascii="Open Sans" w:hAnsi="Open Sans" w:cs="Open Sans"/>
          <w:color w:val="212529"/>
          <w:shd w:val="clear" w:color="auto" w:fill="FFFFFF"/>
        </w:rPr>
      </w:pPr>
      <w:r>
        <w:rPr>
          <w:rFonts w:ascii="Open Sans" w:hAnsi="Open Sans" w:cs="Open Sans"/>
          <w:i/>
          <w:iCs/>
          <w:color w:val="212529"/>
        </w:rPr>
        <w:t>Posed Kubík</w:t>
      </w:r>
      <w:r>
        <w:rPr>
          <w:rFonts w:ascii="Open Sans" w:hAnsi="Open Sans" w:cs="Open Sans"/>
          <w:color w:val="212529"/>
        </w:rPr>
        <w:t>. Online. Booking.cz. C2024. Dostupné z: </w:t>
      </w:r>
      <w:hyperlink r:id="rId29" w:history="1">
        <w:r>
          <w:rPr>
            <w:rStyle w:val="Hypertextovodkaz"/>
            <w:rFonts w:ascii="Open Sans" w:hAnsi="Open Sans" w:cs="Open Sans"/>
            <w:color w:val="007BFF"/>
          </w:rPr>
          <w:t>https://www.booking.com/hotel/cz/posed-kubik.en-gb.html?aid=1827199&amp;label=vysocina-Y8B9iHBx_Dz_bLCNKJuF5wS631037582783%3Apl%3Ata%3Ap1%3Ap2%3Aac%3Aap%3Aneg%3Afi%3Atikwd-806422891810%3Alp1003723%3Ali%3Adec%3Adm&amp;sid=924a70137d1e628c0ea39fc465cbd916</w:t>
        </w:r>
      </w:hyperlink>
      <w:r>
        <w:rPr>
          <w:rFonts w:ascii="Open Sans" w:hAnsi="Open Sans" w:cs="Open Sans"/>
          <w:color w:val="212529"/>
        </w:rPr>
        <w:t>. [cit. 2024-05-05].</w:t>
      </w:r>
    </w:p>
    <w:p w14:paraId="4BA6AEE4" w14:textId="77777777" w:rsidR="00BF0954" w:rsidRDefault="00BF0954" w:rsidP="00BF0954">
      <w:pPr>
        <w:pStyle w:val="z-Zatekformule"/>
        <w:jc w:val="both"/>
      </w:pPr>
      <w:r>
        <w:t>Začátek formuláře</w:t>
      </w:r>
    </w:p>
    <w:p w14:paraId="711132EF" w14:textId="42EAC5C4" w:rsidR="00BF0954" w:rsidRDefault="00BF0954" w:rsidP="00BF0954">
      <w:pPr>
        <w:rPr>
          <w:rFonts w:ascii="Open Sans" w:hAnsi="Open Sans" w:cs="Open Sans"/>
          <w:color w:val="212529"/>
          <w:shd w:val="clear" w:color="auto" w:fill="FFFFFF"/>
        </w:rPr>
      </w:pPr>
      <w:r>
        <w:rPr>
          <w:rFonts w:ascii="Open Sans" w:hAnsi="Open Sans" w:cs="Open Sans"/>
          <w:i/>
          <w:iCs/>
          <w:color w:val="212529"/>
          <w:shd w:val="clear" w:color="auto" w:fill="FFFFFF"/>
        </w:rPr>
        <w:t>Posed u Trojanu</w:t>
      </w:r>
      <w:r>
        <w:rPr>
          <w:rFonts w:ascii="Open Sans" w:hAnsi="Open Sans" w:cs="Open Sans"/>
          <w:color w:val="212529"/>
          <w:shd w:val="clear" w:color="auto" w:fill="FFFFFF"/>
        </w:rPr>
        <w:t>. Online. Slevomat. C2024. Dostupné z: </w:t>
      </w:r>
      <w:hyperlink r:id="rId30" w:history="1">
        <w:r>
          <w:rPr>
            <w:rStyle w:val="Hypertextovodkaz"/>
            <w:rFonts w:ascii="Open Sans" w:hAnsi="Open Sans" w:cs="Open Sans"/>
            <w:color w:val="007BFF"/>
            <w:shd w:val="clear" w:color="auto" w:fill="FFFFFF"/>
          </w:rPr>
          <w:t>https://www.slevomat.cz/podnik/186280-posed-u-trojanu</w:t>
        </w:r>
      </w:hyperlink>
      <w:r>
        <w:rPr>
          <w:rFonts w:ascii="Open Sans" w:hAnsi="Open Sans" w:cs="Open Sans"/>
          <w:color w:val="212529"/>
          <w:shd w:val="clear" w:color="auto" w:fill="FFFFFF"/>
        </w:rPr>
        <w:t>. [cit. 2024-05-05].</w:t>
      </w:r>
    </w:p>
    <w:p w14:paraId="0F3CE78D" w14:textId="77777777" w:rsidR="00BF0954" w:rsidRDefault="00BF0954" w:rsidP="00BF0954">
      <w:pPr>
        <w:shd w:val="clear" w:color="auto" w:fill="FFFFFF"/>
        <w:spacing w:after="0" w:line="240" w:lineRule="auto"/>
        <w:jc w:val="left"/>
        <w:rPr>
          <w:rFonts w:ascii="Open Sans" w:hAnsi="Open Sans" w:cs="Open Sans"/>
          <w:color w:val="212529"/>
        </w:rPr>
      </w:pPr>
      <w:r>
        <w:rPr>
          <w:rFonts w:ascii="Open Sans" w:hAnsi="Open Sans" w:cs="Open Sans"/>
          <w:i/>
          <w:iCs/>
          <w:color w:val="212529"/>
        </w:rPr>
        <w:t>ROE</w:t>
      </w:r>
      <w:r>
        <w:rPr>
          <w:rFonts w:ascii="Open Sans" w:hAnsi="Open Sans" w:cs="Open Sans"/>
          <w:color w:val="212529"/>
        </w:rPr>
        <w:t>. Online. KB. C2024. Dostupné z: </w:t>
      </w:r>
      <w:hyperlink r:id="rId31" w:history="1">
        <w:r>
          <w:rPr>
            <w:rStyle w:val="Hypertextovodkaz"/>
            <w:rFonts w:ascii="Open Sans" w:hAnsi="Open Sans" w:cs="Open Sans"/>
            <w:color w:val="007BFF"/>
          </w:rPr>
          <w:t>https://www.kb.cz/cs/podpora/slovnik/vyrazy-zacinajici-na-r/roe</w:t>
        </w:r>
      </w:hyperlink>
      <w:r>
        <w:rPr>
          <w:rFonts w:ascii="Open Sans" w:hAnsi="Open Sans" w:cs="Open Sans"/>
          <w:color w:val="212529"/>
        </w:rPr>
        <w:t>. [cit. 2024-05-05].</w:t>
      </w:r>
    </w:p>
    <w:p w14:paraId="6DF640A4" w14:textId="77777777" w:rsidR="00982DD4" w:rsidRDefault="00982DD4" w:rsidP="00BF0954">
      <w:pPr>
        <w:shd w:val="clear" w:color="auto" w:fill="FFFFFF"/>
        <w:spacing w:after="0" w:line="240" w:lineRule="auto"/>
        <w:jc w:val="left"/>
        <w:rPr>
          <w:rFonts w:ascii="Open Sans" w:hAnsi="Open Sans" w:cs="Open Sans"/>
          <w:color w:val="212529"/>
        </w:rPr>
      </w:pPr>
    </w:p>
    <w:p w14:paraId="40E197BC" w14:textId="23756447" w:rsidR="00BF0954" w:rsidRDefault="00982DD4" w:rsidP="00BF0954">
      <w:pPr>
        <w:pStyle w:val="z-Zatekformule"/>
      </w:pP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Online. Finananalysis. C2024. Dostupné z: </w:t>
      </w:r>
      <w:hyperlink r:id="rId32" w:history="1">
        <w:r>
          <w:rPr>
            <w:rStyle w:val="Hypertextovodkaz"/>
            <w:rFonts w:ascii="Open Sans" w:eastAsiaTheme="majorEastAsia" w:hAnsi="Open Sans" w:cs="Open Sans"/>
            <w:color w:val="007BFF"/>
            <w:shd w:val="clear" w:color="auto" w:fill="FFFFFF"/>
          </w:rPr>
          <w:t>https://www.finanalysis.cz/pouzite-pomerove-ukazatele.html</w:t>
        </w:r>
      </w:hyperlink>
      <w:r>
        <w:rPr>
          <w:rFonts w:ascii="Open Sans" w:hAnsi="Open Sans" w:cs="Open Sans"/>
          <w:color w:val="212529"/>
          <w:shd w:val="clear" w:color="auto" w:fill="FFFFFF"/>
        </w:rPr>
        <w:t>. [cit. 2024-05-05].</w:t>
      </w: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Online. Finananalysis. C2024. Dostupné z: </w:t>
      </w:r>
      <w:hyperlink r:id="rId33" w:history="1">
        <w:r>
          <w:rPr>
            <w:rStyle w:val="Hypertextovodkaz"/>
            <w:rFonts w:ascii="Open Sans" w:eastAsiaTheme="majorEastAsia" w:hAnsi="Open Sans" w:cs="Open Sans"/>
            <w:color w:val="007BFF"/>
            <w:shd w:val="clear" w:color="auto" w:fill="FFFFFF"/>
          </w:rPr>
          <w:t>https://www.finanalysis.cz/pouzite-pomerove-ukazatele.html</w:t>
        </w:r>
      </w:hyperlink>
      <w:r>
        <w:rPr>
          <w:rFonts w:ascii="Open Sans" w:hAnsi="Open Sans" w:cs="Open Sans"/>
          <w:color w:val="212529"/>
          <w:shd w:val="clear" w:color="auto" w:fill="FFFFFF"/>
        </w:rPr>
        <w:t>. [cit. 2024-05-05].</w:t>
      </w: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Online. Finananalysis. C2024. Dostupné z: </w:t>
      </w:r>
      <w:hyperlink r:id="rId34" w:history="1">
        <w:r>
          <w:rPr>
            <w:rStyle w:val="Hypertextovodkaz"/>
            <w:rFonts w:ascii="Open Sans" w:eastAsiaTheme="majorEastAsia" w:hAnsi="Open Sans" w:cs="Open Sans"/>
            <w:color w:val="007BFF"/>
            <w:shd w:val="clear" w:color="auto" w:fill="FFFFFF"/>
          </w:rPr>
          <w:t>https://www.finanalysis.cz/pouzite-pomerove-ukazatele.html</w:t>
        </w:r>
      </w:hyperlink>
      <w:r>
        <w:rPr>
          <w:rFonts w:ascii="Open Sans" w:hAnsi="Open Sans" w:cs="Open Sans"/>
          <w:color w:val="212529"/>
          <w:shd w:val="clear" w:color="auto" w:fill="FFFFFF"/>
        </w:rPr>
        <w:t>. [cit. 2024-05-05].</w:t>
      </w: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Online. Finananalysis. C2024. Dostupné z: </w:t>
      </w:r>
      <w:hyperlink r:id="rId35" w:history="1">
        <w:r>
          <w:rPr>
            <w:rStyle w:val="Hypertextovodkaz"/>
            <w:rFonts w:ascii="Open Sans" w:eastAsiaTheme="majorEastAsia" w:hAnsi="Open Sans" w:cs="Open Sans"/>
            <w:color w:val="007BFF"/>
            <w:shd w:val="clear" w:color="auto" w:fill="FFFFFF"/>
          </w:rPr>
          <w:t>https://www.finanalysis.cz/pouzite-pomerove-ukazatele.html</w:t>
        </w:r>
      </w:hyperlink>
      <w:r>
        <w:rPr>
          <w:rFonts w:ascii="Open Sans" w:hAnsi="Open Sans" w:cs="Open Sans"/>
          <w:color w:val="212529"/>
          <w:shd w:val="clear" w:color="auto" w:fill="FFFFFF"/>
        </w:rPr>
        <w:t>. [cit. 2024-05-05].</w:t>
      </w: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Online. Finananalysis. C2024. Dostupné z: </w:t>
      </w:r>
      <w:hyperlink r:id="rId36" w:history="1">
        <w:r>
          <w:rPr>
            <w:rStyle w:val="Hypertextovodkaz"/>
            <w:rFonts w:ascii="Open Sans" w:eastAsiaTheme="majorEastAsia" w:hAnsi="Open Sans" w:cs="Open Sans"/>
            <w:color w:val="0056B3"/>
            <w:shd w:val="clear" w:color="auto" w:fill="FFFFFF"/>
          </w:rPr>
          <w:t>https://www.finanalysis.cz/pouzite-pomerove-ukazatele.html</w:t>
        </w:r>
      </w:hyperlink>
      <w:r>
        <w:rPr>
          <w:rFonts w:ascii="Open Sans" w:hAnsi="Open Sans" w:cs="Open Sans"/>
          <w:color w:val="212529"/>
          <w:shd w:val="clear" w:color="auto" w:fill="FFFFFF"/>
        </w:rPr>
        <w:t>. [cit. 2024-05-05].</w:t>
      </w: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Online. Finananalysis. C2024. Dostupné z: </w:t>
      </w:r>
      <w:hyperlink r:id="rId37" w:history="1">
        <w:r>
          <w:rPr>
            <w:rStyle w:val="Hypertextovodkaz"/>
            <w:rFonts w:ascii="Open Sans" w:eastAsiaTheme="majorEastAsia" w:hAnsi="Open Sans" w:cs="Open Sans"/>
            <w:color w:val="007BFF"/>
            <w:shd w:val="clear" w:color="auto" w:fill="FFFFFF"/>
          </w:rPr>
          <w:t>https://www.finanalysis.cz/pouzite-pomerove-ukazatele.html</w:t>
        </w:r>
      </w:hyperlink>
      <w:r>
        <w:rPr>
          <w:rFonts w:ascii="Open Sans" w:hAnsi="Open Sans" w:cs="Open Sans"/>
          <w:color w:val="212529"/>
          <w:shd w:val="clear" w:color="auto" w:fill="FFFFFF"/>
        </w:rPr>
        <w:t>. [cit. 2024-05-05].</w:t>
      </w: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Online. Finananalysis. C2024. Dostupné z: </w:t>
      </w:r>
      <w:hyperlink r:id="rId38" w:history="1">
        <w:r>
          <w:rPr>
            <w:rStyle w:val="Hypertextovodkaz"/>
            <w:rFonts w:ascii="Open Sans" w:eastAsiaTheme="majorEastAsia" w:hAnsi="Open Sans" w:cs="Open Sans"/>
            <w:color w:val="007BFF"/>
            <w:shd w:val="clear" w:color="auto" w:fill="FFFFFF"/>
          </w:rPr>
          <w:t>https://www.finanalysis.cz/pouzite-pomerove-ukazatele.html</w:t>
        </w:r>
      </w:hyperlink>
      <w:r>
        <w:rPr>
          <w:rFonts w:ascii="Open Sans" w:hAnsi="Open Sans" w:cs="Open Sans"/>
          <w:color w:val="212529"/>
          <w:shd w:val="clear" w:color="auto" w:fill="FFFFFF"/>
        </w:rPr>
        <w:t>. [cit. 2024-05-05].</w:t>
      </w:r>
      <w:r w:rsidR="00BF0954">
        <w:t>Začátek formuláře</w:t>
      </w:r>
    </w:p>
    <w:p w14:paraId="0A48A29C" w14:textId="5E919BB7" w:rsidR="00BF0954" w:rsidRDefault="00982DD4" w:rsidP="00BF0954">
      <w:pPr>
        <w:rPr>
          <w:rFonts w:ascii="Open Sans" w:hAnsi="Open Sans" w:cs="Open Sans"/>
          <w:color w:val="212529"/>
          <w:shd w:val="clear" w:color="auto" w:fill="FFFFFF"/>
        </w:rPr>
      </w:pPr>
      <w:r>
        <w:rPr>
          <w:rFonts w:ascii="Open Sans" w:hAnsi="Open Sans" w:cs="Open Sans"/>
          <w:i/>
          <w:iCs/>
          <w:color w:val="212529"/>
          <w:shd w:val="clear" w:color="auto" w:fill="FFFFFF"/>
        </w:rPr>
        <w:t>Jak zaručeně změříte výkon firmy díky poměrovým ukazatelům</w:t>
      </w:r>
      <w:r>
        <w:rPr>
          <w:rFonts w:ascii="Open Sans" w:hAnsi="Open Sans" w:cs="Open Sans"/>
          <w:color w:val="212529"/>
          <w:shd w:val="clear" w:color="auto" w:fill="FFFFFF"/>
        </w:rPr>
        <w:t xml:space="preserve">. Online. </w:t>
      </w:r>
      <w:proofErr w:type="spellStart"/>
      <w:r>
        <w:rPr>
          <w:rFonts w:ascii="Open Sans" w:hAnsi="Open Sans" w:cs="Open Sans"/>
          <w:color w:val="212529"/>
          <w:shd w:val="clear" w:color="auto" w:fill="FFFFFF"/>
        </w:rPr>
        <w:t>Finananalysis</w:t>
      </w:r>
      <w:proofErr w:type="spellEnd"/>
      <w:r>
        <w:rPr>
          <w:rFonts w:ascii="Open Sans" w:hAnsi="Open Sans" w:cs="Open Sans"/>
          <w:color w:val="212529"/>
          <w:shd w:val="clear" w:color="auto" w:fill="FFFFFF"/>
        </w:rPr>
        <w:t>. C2024. Dostupné z: </w:t>
      </w:r>
      <w:hyperlink r:id="rId39" w:history="1">
        <w:r>
          <w:rPr>
            <w:rStyle w:val="Hypertextovodkaz"/>
            <w:rFonts w:ascii="Open Sans" w:hAnsi="Open Sans" w:cs="Open Sans"/>
            <w:color w:val="007BFF"/>
            <w:shd w:val="clear" w:color="auto" w:fill="FFFFFF"/>
          </w:rPr>
          <w:t>https://www.finanalysis.cz/pouzite-pomerove-ukazatele.html</w:t>
        </w:r>
      </w:hyperlink>
      <w:r>
        <w:rPr>
          <w:rFonts w:ascii="Open Sans" w:hAnsi="Open Sans" w:cs="Open Sans"/>
          <w:color w:val="212529"/>
          <w:shd w:val="clear" w:color="auto" w:fill="FFFFFF"/>
        </w:rPr>
        <w:t>. [cit. 2024-05-05].</w:t>
      </w:r>
    </w:p>
    <w:p w14:paraId="421DA9D6" w14:textId="77777777" w:rsidR="00BF0954" w:rsidRPr="008843FA" w:rsidRDefault="00BF0954" w:rsidP="002A5CC1">
      <w:pPr>
        <w:rPr>
          <w:color w:val="5B9BD5" w:themeColor="accent1"/>
        </w:rPr>
      </w:pPr>
    </w:p>
    <w:sectPr w:rsidR="00BF0954" w:rsidRPr="008843FA">
      <w:footerReference w:type="default" r:id="rId4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E66078" w14:textId="77777777" w:rsidR="00442664" w:rsidRDefault="00442664" w:rsidP="002D35A4">
      <w:pPr>
        <w:spacing w:after="0" w:line="240" w:lineRule="auto"/>
      </w:pPr>
      <w:r>
        <w:separator/>
      </w:r>
    </w:p>
  </w:endnote>
  <w:endnote w:type="continuationSeparator" w:id="0">
    <w:p w14:paraId="0EB85215" w14:textId="77777777" w:rsidR="00442664" w:rsidRDefault="00442664" w:rsidP="002D35A4">
      <w:pPr>
        <w:spacing w:after="0" w:line="240" w:lineRule="auto"/>
      </w:pPr>
      <w:r>
        <w:continuationSeparator/>
      </w:r>
    </w:p>
  </w:endnote>
  <w:endnote w:type="continuationNotice" w:id="1">
    <w:p w14:paraId="1B341585" w14:textId="77777777" w:rsidR="00442664" w:rsidRDefault="0044266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0428D" w14:textId="384F9A8D" w:rsidR="00373F22" w:rsidRDefault="00373F22" w:rsidP="00ED5819">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22260183"/>
      <w:docPartObj>
        <w:docPartGallery w:val="Page Numbers (Bottom of Page)"/>
        <w:docPartUnique/>
      </w:docPartObj>
    </w:sdtPr>
    <w:sdtEndPr/>
    <w:sdtContent>
      <w:p w14:paraId="04508B55" w14:textId="11D3BF0A" w:rsidR="00373F22" w:rsidRDefault="00373F22" w:rsidP="00ED5819">
        <w:pPr>
          <w:pStyle w:val="Zpat"/>
          <w:jc w:val="center"/>
        </w:pPr>
        <w:r>
          <w:fldChar w:fldCharType="begin"/>
        </w:r>
        <w:r>
          <w:instrText>PAGE   \* MERGEFORMAT</w:instrText>
        </w:r>
        <w:r>
          <w:fldChar w:fldCharType="separate"/>
        </w:r>
        <w:r w:rsidR="00B60B16">
          <w:rPr>
            <w:noProof/>
          </w:rPr>
          <w:t>9</w:t>
        </w:r>
        <w:r>
          <w:fldChar w:fldCharType="end"/>
        </w:r>
        <w:r>
          <w:t xml:space="preserve"> (Celkem </w:t>
        </w:r>
        <w:r w:rsidR="00442664">
          <w:fldChar w:fldCharType="begin"/>
        </w:r>
        <w:r w:rsidR="00442664">
          <w:instrText xml:space="preserve"> NUMPAGES   \* MERGEFORMAT </w:instrText>
        </w:r>
        <w:r w:rsidR="00442664">
          <w:fldChar w:fldCharType="separate"/>
        </w:r>
        <w:r w:rsidR="00B60B16">
          <w:rPr>
            <w:noProof/>
          </w:rPr>
          <w:t>10</w:t>
        </w:r>
        <w:r w:rsidR="00442664">
          <w:rPr>
            <w:noProof/>
          </w:rPr>
          <w:fldChar w:fldCharType="end"/>
        </w:r>
        <w:r>
          <w:t>)</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BC8543" w14:textId="447C02C3" w:rsidR="00373F22" w:rsidRPr="005D11AB" w:rsidRDefault="00373F22" w:rsidP="005D11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C51D4" w14:textId="77777777" w:rsidR="00442664" w:rsidRDefault="00442664" w:rsidP="002D35A4">
      <w:pPr>
        <w:spacing w:after="0" w:line="240" w:lineRule="auto"/>
      </w:pPr>
      <w:r>
        <w:separator/>
      </w:r>
    </w:p>
  </w:footnote>
  <w:footnote w:type="continuationSeparator" w:id="0">
    <w:p w14:paraId="5683136F" w14:textId="77777777" w:rsidR="00442664" w:rsidRDefault="00442664" w:rsidP="002D35A4">
      <w:pPr>
        <w:spacing w:after="0" w:line="240" w:lineRule="auto"/>
      </w:pPr>
      <w:r>
        <w:continuationSeparator/>
      </w:r>
    </w:p>
  </w:footnote>
  <w:footnote w:type="continuationNotice" w:id="1">
    <w:p w14:paraId="3632FC22" w14:textId="77777777" w:rsidR="00442664" w:rsidRDefault="0044266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C2E00" w14:textId="31C4113E" w:rsidR="00373F22" w:rsidRPr="006A5502" w:rsidRDefault="00373F22">
    <w:pPr>
      <w:pStyle w:val="Zhlav"/>
      <w:rPr>
        <w:i/>
      </w:rPr>
    </w:pPr>
    <w:r w:rsidRPr="00D67EFE">
      <w:rPr>
        <w:i/>
      </w:rPr>
      <w:tab/>
    </w:r>
    <w:r w:rsidRPr="00D67EFE">
      <w:rPr>
        <w:i/>
        <w:color w:val="808080" w:themeColor="background1" w:themeShade="80"/>
      </w:rPr>
      <w:t>Vysoká škola polytechnická Jihlava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B6CA1"/>
    <w:multiLevelType w:val="hybridMultilevel"/>
    <w:tmpl w:val="33688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7F22AE"/>
    <w:multiLevelType w:val="hybridMultilevel"/>
    <w:tmpl w:val="6CD832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5E71BF3"/>
    <w:multiLevelType w:val="hybridMultilevel"/>
    <w:tmpl w:val="E56032BA"/>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8740DC5"/>
    <w:multiLevelType w:val="multilevel"/>
    <w:tmpl w:val="70642D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304" w:hanging="5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B02097C"/>
    <w:multiLevelType w:val="hybridMultilevel"/>
    <w:tmpl w:val="0624F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FFC79D6"/>
    <w:multiLevelType w:val="hybridMultilevel"/>
    <w:tmpl w:val="B94E8D80"/>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546C6"/>
    <w:multiLevelType w:val="hybridMultilevel"/>
    <w:tmpl w:val="1A2674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0136B9A"/>
    <w:multiLevelType w:val="hybridMultilevel"/>
    <w:tmpl w:val="8F3C8A1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1790C37"/>
    <w:multiLevelType w:val="multilevel"/>
    <w:tmpl w:val="BA2A8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931792"/>
    <w:multiLevelType w:val="hybridMultilevel"/>
    <w:tmpl w:val="0405001D"/>
    <w:lvl w:ilvl="0" w:tplc="16E4A1BE">
      <w:start w:val="1"/>
      <w:numFmt w:val="decimal"/>
      <w:lvlText w:val="%1)"/>
      <w:lvlJc w:val="left"/>
      <w:pPr>
        <w:ind w:left="360" w:hanging="360"/>
      </w:pPr>
    </w:lvl>
    <w:lvl w:ilvl="1" w:tplc="7AEE7F84">
      <w:start w:val="1"/>
      <w:numFmt w:val="lowerLetter"/>
      <w:lvlText w:val="%2)"/>
      <w:lvlJc w:val="left"/>
      <w:pPr>
        <w:ind w:left="720" w:hanging="360"/>
      </w:pPr>
    </w:lvl>
    <w:lvl w:ilvl="2" w:tplc="5BE4B1EE">
      <w:start w:val="1"/>
      <w:numFmt w:val="lowerRoman"/>
      <w:lvlText w:val="%3)"/>
      <w:lvlJc w:val="left"/>
      <w:pPr>
        <w:ind w:left="1080" w:hanging="360"/>
      </w:pPr>
    </w:lvl>
    <w:lvl w:ilvl="3" w:tplc="99864766">
      <w:start w:val="1"/>
      <w:numFmt w:val="decimal"/>
      <w:lvlText w:val="(%4)"/>
      <w:lvlJc w:val="left"/>
      <w:pPr>
        <w:ind w:left="1440" w:hanging="360"/>
      </w:pPr>
    </w:lvl>
    <w:lvl w:ilvl="4" w:tplc="AA40C512">
      <w:start w:val="1"/>
      <w:numFmt w:val="lowerLetter"/>
      <w:lvlText w:val="(%5)"/>
      <w:lvlJc w:val="left"/>
      <w:pPr>
        <w:ind w:left="1800" w:hanging="360"/>
      </w:pPr>
    </w:lvl>
    <w:lvl w:ilvl="5" w:tplc="BF9AF778">
      <w:start w:val="1"/>
      <w:numFmt w:val="lowerRoman"/>
      <w:lvlText w:val="(%6)"/>
      <w:lvlJc w:val="left"/>
      <w:pPr>
        <w:ind w:left="2160" w:hanging="360"/>
      </w:pPr>
    </w:lvl>
    <w:lvl w:ilvl="6" w:tplc="6B5289B0">
      <w:start w:val="1"/>
      <w:numFmt w:val="decimal"/>
      <w:lvlText w:val="%7."/>
      <w:lvlJc w:val="left"/>
      <w:pPr>
        <w:ind w:left="2520" w:hanging="360"/>
      </w:pPr>
    </w:lvl>
    <w:lvl w:ilvl="7" w:tplc="CBAC215E">
      <w:start w:val="1"/>
      <w:numFmt w:val="lowerLetter"/>
      <w:lvlText w:val="%8."/>
      <w:lvlJc w:val="left"/>
      <w:pPr>
        <w:ind w:left="2880" w:hanging="360"/>
      </w:pPr>
    </w:lvl>
    <w:lvl w:ilvl="8" w:tplc="716CE0F6">
      <w:start w:val="1"/>
      <w:numFmt w:val="lowerRoman"/>
      <w:lvlText w:val="%9."/>
      <w:lvlJc w:val="left"/>
      <w:pPr>
        <w:ind w:left="3240" w:hanging="360"/>
      </w:pPr>
    </w:lvl>
  </w:abstractNum>
  <w:abstractNum w:abstractNumId="10" w15:restartNumberingAfterBreak="0">
    <w:nsid w:val="1E5611C2"/>
    <w:multiLevelType w:val="multilevel"/>
    <w:tmpl w:val="EB42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B96E15"/>
    <w:multiLevelType w:val="hybridMultilevel"/>
    <w:tmpl w:val="E3DADC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2D12EE2"/>
    <w:multiLevelType w:val="hybridMultilevel"/>
    <w:tmpl w:val="B394B5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79E634F"/>
    <w:multiLevelType w:val="multilevel"/>
    <w:tmpl w:val="090672B6"/>
    <w:lvl w:ilvl="0">
      <w:start w:val="1"/>
      <w:numFmt w:val="decimal"/>
      <w:lvlText w:val="%1"/>
      <w:lvlJc w:val="left"/>
      <w:pPr>
        <w:tabs>
          <w:tab w:val="num" w:pos="574"/>
        </w:tabs>
        <w:ind w:left="574"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387228FC"/>
    <w:multiLevelType w:val="hybridMultilevel"/>
    <w:tmpl w:val="9BB891CC"/>
    <w:lvl w:ilvl="0" w:tplc="7F2AFAB4">
      <w:start w:val="1"/>
      <w:numFmt w:val="decimal"/>
      <w:lvlText w:val="%1."/>
      <w:lvlJc w:val="left"/>
      <w:pPr>
        <w:ind w:left="360" w:hanging="360"/>
      </w:pPr>
      <w:rPr>
        <w:rFonts w:hint="default"/>
      </w:rPr>
    </w:lvl>
    <w:lvl w:ilvl="1" w:tplc="5A469894">
      <w:start w:val="1"/>
      <w:numFmt w:val="lowerLetter"/>
      <w:lvlText w:val="%2)"/>
      <w:lvlJc w:val="left"/>
      <w:pPr>
        <w:ind w:left="720" w:hanging="360"/>
      </w:pPr>
      <w:rPr>
        <w:rFonts w:hint="default"/>
      </w:rPr>
    </w:lvl>
    <w:lvl w:ilvl="2" w:tplc="CC185444">
      <w:start w:val="1"/>
      <w:numFmt w:val="bullet"/>
      <w:lvlText w:val=""/>
      <w:lvlJc w:val="left"/>
      <w:pPr>
        <w:ind w:left="1080" w:hanging="360"/>
      </w:pPr>
      <w:rPr>
        <w:rFonts w:ascii="Symbol" w:hAnsi="Symbol" w:hint="default"/>
      </w:rPr>
    </w:lvl>
    <w:lvl w:ilvl="3" w:tplc="27ECF6C4">
      <w:start w:val="1"/>
      <w:numFmt w:val="decimal"/>
      <w:lvlText w:val="(%4)"/>
      <w:lvlJc w:val="left"/>
      <w:pPr>
        <w:ind w:left="1440" w:hanging="360"/>
      </w:pPr>
      <w:rPr>
        <w:rFonts w:hint="default"/>
      </w:rPr>
    </w:lvl>
    <w:lvl w:ilvl="4" w:tplc="7AF471CC">
      <w:start w:val="1"/>
      <w:numFmt w:val="lowerLetter"/>
      <w:lvlText w:val="(%5)"/>
      <w:lvlJc w:val="left"/>
      <w:pPr>
        <w:ind w:left="1800" w:hanging="360"/>
      </w:pPr>
      <w:rPr>
        <w:rFonts w:hint="default"/>
      </w:rPr>
    </w:lvl>
    <w:lvl w:ilvl="5" w:tplc="10EEBBFA">
      <w:start w:val="1"/>
      <w:numFmt w:val="lowerRoman"/>
      <w:lvlText w:val="(%6)"/>
      <w:lvlJc w:val="left"/>
      <w:pPr>
        <w:ind w:left="2160" w:hanging="360"/>
      </w:pPr>
      <w:rPr>
        <w:rFonts w:hint="default"/>
      </w:rPr>
    </w:lvl>
    <w:lvl w:ilvl="6" w:tplc="E68C3268">
      <w:start w:val="1"/>
      <w:numFmt w:val="decimal"/>
      <w:lvlText w:val="%7."/>
      <w:lvlJc w:val="left"/>
      <w:pPr>
        <w:ind w:left="2520" w:hanging="360"/>
      </w:pPr>
      <w:rPr>
        <w:rFonts w:hint="default"/>
      </w:rPr>
    </w:lvl>
    <w:lvl w:ilvl="7" w:tplc="50AE8292">
      <w:start w:val="1"/>
      <w:numFmt w:val="lowerLetter"/>
      <w:lvlText w:val="%8."/>
      <w:lvlJc w:val="left"/>
      <w:pPr>
        <w:ind w:left="2880" w:hanging="360"/>
      </w:pPr>
      <w:rPr>
        <w:rFonts w:hint="default"/>
      </w:rPr>
    </w:lvl>
    <w:lvl w:ilvl="8" w:tplc="8452A252">
      <w:start w:val="1"/>
      <w:numFmt w:val="lowerRoman"/>
      <w:lvlText w:val="%9."/>
      <w:lvlJc w:val="left"/>
      <w:pPr>
        <w:ind w:left="3240" w:hanging="360"/>
      </w:pPr>
      <w:rPr>
        <w:rFonts w:hint="default"/>
      </w:rPr>
    </w:lvl>
  </w:abstractNum>
  <w:abstractNum w:abstractNumId="15" w15:restartNumberingAfterBreak="0">
    <w:nsid w:val="3B5F5F7D"/>
    <w:multiLevelType w:val="multilevel"/>
    <w:tmpl w:val="F9142A4E"/>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6B26586"/>
    <w:multiLevelType w:val="hybridMultilevel"/>
    <w:tmpl w:val="485077BE"/>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6E509FF"/>
    <w:multiLevelType w:val="hybridMultilevel"/>
    <w:tmpl w:val="16E6C92C"/>
    <w:lvl w:ilvl="0" w:tplc="63C63928">
      <w:start w:val="1"/>
      <w:numFmt w:val="upperRoman"/>
      <w:lvlText w:val="%1."/>
      <w:lvlJc w:val="left"/>
      <w:pPr>
        <w:tabs>
          <w:tab w:val="num" w:pos="454"/>
        </w:tabs>
        <w:ind w:left="0" w:firstLine="0"/>
      </w:pPr>
      <w:rPr>
        <w:rFonts w:hint="default"/>
      </w:rPr>
    </w:lvl>
    <w:lvl w:ilvl="1" w:tplc="08E6CB66">
      <w:start w:val="1"/>
      <w:numFmt w:val="upperLetter"/>
      <w:lvlText w:val="%2."/>
      <w:lvlJc w:val="left"/>
      <w:pPr>
        <w:tabs>
          <w:tab w:val="num" w:pos="907"/>
        </w:tabs>
        <w:ind w:left="454" w:firstLine="0"/>
      </w:pPr>
      <w:rPr>
        <w:rFonts w:hint="default"/>
      </w:rPr>
    </w:lvl>
    <w:lvl w:ilvl="2" w:tplc="A0961A92">
      <w:start w:val="1"/>
      <w:numFmt w:val="decimal"/>
      <w:lvlText w:val="%3."/>
      <w:lvlJc w:val="left"/>
      <w:pPr>
        <w:tabs>
          <w:tab w:val="num" w:pos="1361"/>
        </w:tabs>
        <w:ind w:left="907" w:firstLine="0"/>
      </w:pPr>
      <w:rPr>
        <w:rFonts w:hint="default"/>
      </w:rPr>
    </w:lvl>
    <w:lvl w:ilvl="3" w:tplc="BE8EEA38">
      <w:start w:val="1"/>
      <w:numFmt w:val="lowerLetter"/>
      <w:lvlText w:val="%4)"/>
      <w:lvlJc w:val="left"/>
      <w:pPr>
        <w:tabs>
          <w:tab w:val="num" w:pos="1701"/>
        </w:tabs>
        <w:ind w:left="1361" w:firstLine="0"/>
      </w:pPr>
      <w:rPr>
        <w:rFonts w:hint="default"/>
      </w:rPr>
    </w:lvl>
    <w:lvl w:ilvl="4" w:tplc="F6AE2D36">
      <w:start w:val="1"/>
      <w:numFmt w:val="decimal"/>
      <w:lvlText w:val="(%5)"/>
      <w:lvlJc w:val="left"/>
      <w:pPr>
        <w:ind w:left="2880" w:firstLine="0"/>
      </w:pPr>
      <w:rPr>
        <w:rFonts w:hint="default"/>
      </w:rPr>
    </w:lvl>
    <w:lvl w:ilvl="5" w:tplc="D5222166">
      <w:start w:val="1"/>
      <w:numFmt w:val="lowerLetter"/>
      <w:lvlText w:val="(%6)"/>
      <w:lvlJc w:val="left"/>
      <w:pPr>
        <w:ind w:left="3600" w:firstLine="0"/>
      </w:pPr>
      <w:rPr>
        <w:rFonts w:hint="default"/>
      </w:rPr>
    </w:lvl>
    <w:lvl w:ilvl="6" w:tplc="888A77C6">
      <w:start w:val="1"/>
      <w:numFmt w:val="lowerRoman"/>
      <w:lvlText w:val="(%7)"/>
      <w:lvlJc w:val="left"/>
      <w:pPr>
        <w:ind w:left="4320" w:firstLine="0"/>
      </w:pPr>
      <w:rPr>
        <w:rFonts w:hint="default"/>
      </w:rPr>
    </w:lvl>
    <w:lvl w:ilvl="7" w:tplc="64708564">
      <w:start w:val="1"/>
      <w:numFmt w:val="lowerLetter"/>
      <w:lvlText w:val="(%8)"/>
      <w:lvlJc w:val="left"/>
      <w:pPr>
        <w:ind w:left="5040" w:firstLine="0"/>
      </w:pPr>
      <w:rPr>
        <w:rFonts w:hint="default"/>
      </w:rPr>
    </w:lvl>
    <w:lvl w:ilvl="8" w:tplc="B38CB54A">
      <w:start w:val="1"/>
      <w:numFmt w:val="lowerRoman"/>
      <w:lvlText w:val="(%9)"/>
      <w:lvlJc w:val="left"/>
      <w:pPr>
        <w:ind w:left="5760" w:firstLine="0"/>
      </w:pPr>
      <w:rPr>
        <w:rFonts w:hint="default"/>
      </w:rPr>
    </w:lvl>
  </w:abstractNum>
  <w:abstractNum w:abstractNumId="18" w15:restartNumberingAfterBreak="0">
    <w:nsid w:val="4C0F14F5"/>
    <w:multiLevelType w:val="hybridMultilevel"/>
    <w:tmpl w:val="5A12B6E6"/>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1167291"/>
    <w:multiLevelType w:val="multilevel"/>
    <w:tmpl w:val="8CFC3FCC"/>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57649DC"/>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1" w15:restartNumberingAfterBreak="0">
    <w:nsid w:val="577F59C0"/>
    <w:multiLevelType w:val="hybridMultilevel"/>
    <w:tmpl w:val="D1007640"/>
    <w:lvl w:ilvl="0" w:tplc="0409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E2B5BFA"/>
    <w:multiLevelType w:val="hybridMultilevel"/>
    <w:tmpl w:val="8EEEDC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F9F248F"/>
    <w:multiLevelType w:val="hybridMultilevel"/>
    <w:tmpl w:val="04050021"/>
    <w:lvl w:ilvl="0" w:tplc="48148022">
      <w:start w:val="1"/>
      <w:numFmt w:val="bullet"/>
      <w:lvlText w:val=""/>
      <w:lvlJc w:val="left"/>
      <w:pPr>
        <w:ind w:left="360" w:hanging="360"/>
      </w:pPr>
      <w:rPr>
        <w:rFonts w:ascii="Wingdings" w:hAnsi="Wingdings" w:hint="default"/>
      </w:rPr>
    </w:lvl>
    <w:lvl w:ilvl="1" w:tplc="1A1622AE">
      <w:start w:val="1"/>
      <w:numFmt w:val="bullet"/>
      <w:lvlText w:val=""/>
      <w:lvlJc w:val="left"/>
      <w:pPr>
        <w:ind w:left="720" w:hanging="360"/>
      </w:pPr>
      <w:rPr>
        <w:rFonts w:ascii="Wingdings" w:hAnsi="Wingdings" w:hint="default"/>
      </w:rPr>
    </w:lvl>
    <w:lvl w:ilvl="2" w:tplc="D9540DFC">
      <w:start w:val="1"/>
      <w:numFmt w:val="bullet"/>
      <w:lvlText w:val=""/>
      <w:lvlJc w:val="left"/>
      <w:pPr>
        <w:ind w:left="1080" w:hanging="360"/>
      </w:pPr>
      <w:rPr>
        <w:rFonts w:ascii="Wingdings" w:hAnsi="Wingdings" w:hint="default"/>
      </w:rPr>
    </w:lvl>
    <w:lvl w:ilvl="3" w:tplc="F72E558C">
      <w:start w:val="1"/>
      <w:numFmt w:val="bullet"/>
      <w:lvlText w:val=""/>
      <w:lvlJc w:val="left"/>
      <w:pPr>
        <w:ind w:left="1440" w:hanging="360"/>
      </w:pPr>
      <w:rPr>
        <w:rFonts w:ascii="Symbol" w:hAnsi="Symbol" w:hint="default"/>
      </w:rPr>
    </w:lvl>
    <w:lvl w:ilvl="4" w:tplc="765640C2">
      <w:start w:val="1"/>
      <w:numFmt w:val="bullet"/>
      <w:lvlText w:val=""/>
      <w:lvlJc w:val="left"/>
      <w:pPr>
        <w:ind w:left="1800" w:hanging="360"/>
      </w:pPr>
      <w:rPr>
        <w:rFonts w:ascii="Symbol" w:hAnsi="Symbol" w:hint="default"/>
      </w:rPr>
    </w:lvl>
    <w:lvl w:ilvl="5" w:tplc="CB96C054">
      <w:start w:val="1"/>
      <w:numFmt w:val="bullet"/>
      <w:lvlText w:val=""/>
      <w:lvlJc w:val="left"/>
      <w:pPr>
        <w:ind w:left="2160" w:hanging="360"/>
      </w:pPr>
      <w:rPr>
        <w:rFonts w:ascii="Wingdings" w:hAnsi="Wingdings" w:hint="default"/>
      </w:rPr>
    </w:lvl>
    <w:lvl w:ilvl="6" w:tplc="E782E99E">
      <w:start w:val="1"/>
      <w:numFmt w:val="bullet"/>
      <w:lvlText w:val=""/>
      <w:lvlJc w:val="left"/>
      <w:pPr>
        <w:ind w:left="2520" w:hanging="360"/>
      </w:pPr>
      <w:rPr>
        <w:rFonts w:ascii="Wingdings" w:hAnsi="Wingdings" w:hint="default"/>
      </w:rPr>
    </w:lvl>
    <w:lvl w:ilvl="7" w:tplc="06AC3470">
      <w:start w:val="1"/>
      <w:numFmt w:val="bullet"/>
      <w:lvlText w:val=""/>
      <w:lvlJc w:val="left"/>
      <w:pPr>
        <w:ind w:left="2880" w:hanging="360"/>
      </w:pPr>
      <w:rPr>
        <w:rFonts w:ascii="Symbol" w:hAnsi="Symbol" w:hint="default"/>
      </w:rPr>
    </w:lvl>
    <w:lvl w:ilvl="8" w:tplc="34A85D76">
      <w:start w:val="1"/>
      <w:numFmt w:val="bullet"/>
      <w:lvlText w:val=""/>
      <w:lvlJc w:val="left"/>
      <w:pPr>
        <w:ind w:left="3240" w:hanging="360"/>
      </w:pPr>
      <w:rPr>
        <w:rFonts w:ascii="Symbol" w:hAnsi="Symbol" w:hint="default"/>
      </w:rPr>
    </w:lvl>
  </w:abstractNum>
  <w:abstractNum w:abstractNumId="24" w15:restartNumberingAfterBreak="0">
    <w:nsid w:val="610C5558"/>
    <w:multiLevelType w:val="hybridMultilevel"/>
    <w:tmpl w:val="BD840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AD42460"/>
    <w:multiLevelType w:val="hybridMultilevel"/>
    <w:tmpl w:val="8CFC3FCC"/>
    <w:lvl w:ilvl="0" w:tplc="6A0477EE">
      <w:start w:val="1"/>
      <w:numFmt w:val="decimal"/>
      <w:lvlText w:val="%1)"/>
      <w:lvlJc w:val="left"/>
      <w:pPr>
        <w:ind w:left="360" w:hanging="360"/>
      </w:pPr>
    </w:lvl>
    <w:lvl w:ilvl="1" w:tplc="88F6B9D2">
      <w:start w:val="1"/>
      <w:numFmt w:val="lowerLetter"/>
      <w:lvlText w:val="%2)"/>
      <w:lvlJc w:val="left"/>
      <w:pPr>
        <w:ind w:left="720" w:hanging="360"/>
      </w:pPr>
    </w:lvl>
    <w:lvl w:ilvl="2" w:tplc="54603BDC">
      <w:start w:val="1"/>
      <w:numFmt w:val="bullet"/>
      <w:lvlText w:val=""/>
      <w:lvlJc w:val="left"/>
      <w:pPr>
        <w:ind w:left="1080" w:hanging="360"/>
      </w:pPr>
      <w:rPr>
        <w:rFonts w:ascii="Symbol" w:hAnsi="Symbol" w:hint="default"/>
      </w:rPr>
    </w:lvl>
    <w:lvl w:ilvl="3" w:tplc="D2A00420">
      <w:start w:val="1"/>
      <w:numFmt w:val="decimal"/>
      <w:lvlText w:val="(%4)"/>
      <w:lvlJc w:val="left"/>
      <w:pPr>
        <w:ind w:left="1440" w:hanging="360"/>
      </w:pPr>
    </w:lvl>
    <w:lvl w:ilvl="4" w:tplc="8F2E80A4">
      <w:start w:val="1"/>
      <w:numFmt w:val="lowerLetter"/>
      <w:lvlText w:val="(%5)"/>
      <w:lvlJc w:val="left"/>
      <w:pPr>
        <w:ind w:left="1800" w:hanging="360"/>
      </w:pPr>
    </w:lvl>
    <w:lvl w:ilvl="5" w:tplc="B2284BD2">
      <w:start w:val="1"/>
      <w:numFmt w:val="lowerRoman"/>
      <w:lvlText w:val="(%6)"/>
      <w:lvlJc w:val="left"/>
      <w:pPr>
        <w:ind w:left="2160" w:hanging="360"/>
      </w:pPr>
    </w:lvl>
    <w:lvl w:ilvl="6" w:tplc="0DB4353C">
      <w:start w:val="1"/>
      <w:numFmt w:val="decimal"/>
      <w:lvlText w:val="%7."/>
      <w:lvlJc w:val="left"/>
      <w:pPr>
        <w:ind w:left="2520" w:hanging="360"/>
      </w:pPr>
    </w:lvl>
    <w:lvl w:ilvl="7" w:tplc="BB761CBC">
      <w:start w:val="1"/>
      <w:numFmt w:val="lowerLetter"/>
      <w:lvlText w:val="%8."/>
      <w:lvlJc w:val="left"/>
      <w:pPr>
        <w:ind w:left="2880" w:hanging="360"/>
      </w:pPr>
    </w:lvl>
    <w:lvl w:ilvl="8" w:tplc="A45AAC54">
      <w:start w:val="1"/>
      <w:numFmt w:val="lowerRoman"/>
      <w:lvlText w:val="%9."/>
      <w:lvlJc w:val="left"/>
      <w:pPr>
        <w:ind w:left="3240" w:hanging="360"/>
      </w:pPr>
    </w:lvl>
  </w:abstractNum>
  <w:abstractNum w:abstractNumId="26" w15:restartNumberingAfterBreak="0">
    <w:nsid w:val="6C497107"/>
    <w:multiLevelType w:val="hybridMultilevel"/>
    <w:tmpl w:val="EB7A42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AE5475"/>
    <w:multiLevelType w:val="hybridMultilevel"/>
    <w:tmpl w:val="C0806FF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82750EB"/>
    <w:multiLevelType w:val="hybridMultilevel"/>
    <w:tmpl w:val="0D6AF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A4B5D5C"/>
    <w:multiLevelType w:val="hybridMultilevel"/>
    <w:tmpl w:val="1B747722"/>
    <w:lvl w:ilvl="0" w:tplc="7400B79A">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AF7268C"/>
    <w:multiLevelType w:val="hybridMultilevel"/>
    <w:tmpl w:val="09D0B6A0"/>
    <w:lvl w:ilvl="0" w:tplc="3BBCE9BA">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D6D0E59"/>
    <w:multiLevelType w:val="hybridMultilevel"/>
    <w:tmpl w:val="5720D3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20"/>
  </w:num>
  <w:num w:numId="4">
    <w:abstractNumId w:val="28"/>
  </w:num>
  <w:num w:numId="5">
    <w:abstractNumId w:val="27"/>
  </w:num>
  <w:num w:numId="6">
    <w:abstractNumId w:val="24"/>
  </w:num>
  <w:num w:numId="7">
    <w:abstractNumId w:val="17"/>
  </w:num>
  <w:num w:numId="8">
    <w:abstractNumId w:val="3"/>
  </w:num>
  <w:num w:numId="9">
    <w:abstractNumId w:val="0"/>
  </w:num>
  <w:num w:numId="10">
    <w:abstractNumId w:val="29"/>
  </w:num>
  <w:num w:numId="11">
    <w:abstractNumId w:val="15"/>
  </w:num>
  <w:num w:numId="12">
    <w:abstractNumId w:val="9"/>
  </w:num>
  <w:num w:numId="13">
    <w:abstractNumId w:val="23"/>
  </w:num>
  <w:num w:numId="14">
    <w:abstractNumId w:val="14"/>
  </w:num>
  <w:num w:numId="15">
    <w:abstractNumId w:val="25"/>
  </w:num>
  <w:num w:numId="16">
    <w:abstractNumId w:val="19"/>
  </w:num>
  <w:num w:numId="17">
    <w:abstractNumId w:val="26"/>
  </w:num>
  <w:num w:numId="18">
    <w:abstractNumId w:val="31"/>
  </w:num>
  <w:num w:numId="19">
    <w:abstractNumId w:val="4"/>
  </w:num>
  <w:num w:numId="20">
    <w:abstractNumId w:val="1"/>
  </w:num>
  <w:num w:numId="21">
    <w:abstractNumId w:val="11"/>
  </w:num>
  <w:num w:numId="22">
    <w:abstractNumId w:val="30"/>
  </w:num>
  <w:num w:numId="23">
    <w:abstractNumId w:val="13"/>
  </w:num>
  <w:num w:numId="24">
    <w:abstractNumId w:val="7"/>
  </w:num>
  <w:num w:numId="25">
    <w:abstractNumId w:val="5"/>
  </w:num>
  <w:num w:numId="26">
    <w:abstractNumId w:val="2"/>
  </w:num>
  <w:num w:numId="27">
    <w:abstractNumId w:val="18"/>
  </w:num>
  <w:num w:numId="28">
    <w:abstractNumId w:val="22"/>
  </w:num>
  <w:num w:numId="29">
    <w:abstractNumId w:val="10"/>
  </w:num>
  <w:num w:numId="30">
    <w:abstractNumId w:val="8"/>
  </w:num>
  <w:num w:numId="31">
    <w:abstractNumId w:val="1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D4"/>
    <w:rsid w:val="00013F46"/>
    <w:rsid w:val="00023C6D"/>
    <w:rsid w:val="00027E7C"/>
    <w:rsid w:val="00035A3F"/>
    <w:rsid w:val="000573F5"/>
    <w:rsid w:val="000903CB"/>
    <w:rsid w:val="000A1ED5"/>
    <w:rsid w:val="000B10F8"/>
    <w:rsid w:val="000B7754"/>
    <w:rsid w:val="000C610C"/>
    <w:rsid w:val="000D372D"/>
    <w:rsid w:val="000D65E1"/>
    <w:rsid w:val="0010451C"/>
    <w:rsid w:val="00130E0E"/>
    <w:rsid w:val="00135799"/>
    <w:rsid w:val="00154785"/>
    <w:rsid w:val="00156FDB"/>
    <w:rsid w:val="00187F19"/>
    <w:rsid w:val="00191885"/>
    <w:rsid w:val="001B42AD"/>
    <w:rsid w:val="001B654B"/>
    <w:rsid w:val="001B67E3"/>
    <w:rsid w:val="001D2FF8"/>
    <w:rsid w:val="00201EF0"/>
    <w:rsid w:val="00226213"/>
    <w:rsid w:val="00234860"/>
    <w:rsid w:val="0024088B"/>
    <w:rsid w:val="00252A10"/>
    <w:rsid w:val="00253062"/>
    <w:rsid w:val="002545E6"/>
    <w:rsid w:val="00274AE7"/>
    <w:rsid w:val="00277EB2"/>
    <w:rsid w:val="002841A4"/>
    <w:rsid w:val="00284C99"/>
    <w:rsid w:val="0029242B"/>
    <w:rsid w:val="00292FBF"/>
    <w:rsid w:val="00296A8B"/>
    <w:rsid w:val="002A5CC1"/>
    <w:rsid w:val="002C45E1"/>
    <w:rsid w:val="002D0850"/>
    <w:rsid w:val="002D1C80"/>
    <w:rsid w:val="002D35A4"/>
    <w:rsid w:val="002D5157"/>
    <w:rsid w:val="002F6598"/>
    <w:rsid w:val="00312305"/>
    <w:rsid w:val="003319AB"/>
    <w:rsid w:val="00347C61"/>
    <w:rsid w:val="00364E3E"/>
    <w:rsid w:val="00373F22"/>
    <w:rsid w:val="003767A8"/>
    <w:rsid w:val="00383752"/>
    <w:rsid w:val="003949A4"/>
    <w:rsid w:val="00396910"/>
    <w:rsid w:val="003A1A8E"/>
    <w:rsid w:val="003A32BA"/>
    <w:rsid w:val="003B2CD7"/>
    <w:rsid w:val="003C2096"/>
    <w:rsid w:val="003D34AD"/>
    <w:rsid w:val="003D6F78"/>
    <w:rsid w:val="003E2966"/>
    <w:rsid w:val="003E2AE2"/>
    <w:rsid w:val="003E7692"/>
    <w:rsid w:val="00412C38"/>
    <w:rsid w:val="00422D8F"/>
    <w:rsid w:val="004320C2"/>
    <w:rsid w:val="00442664"/>
    <w:rsid w:val="004509D5"/>
    <w:rsid w:val="0047265A"/>
    <w:rsid w:val="00487F85"/>
    <w:rsid w:val="004A1C49"/>
    <w:rsid w:val="004A5A48"/>
    <w:rsid w:val="004C036B"/>
    <w:rsid w:val="004D1C11"/>
    <w:rsid w:val="004D393D"/>
    <w:rsid w:val="004D4058"/>
    <w:rsid w:val="004F11B0"/>
    <w:rsid w:val="00501DBA"/>
    <w:rsid w:val="00527E03"/>
    <w:rsid w:val="00536BBB"/>
    <w:rsid w:val="00557E52"/>
    <w:rsid w:val="00585DC5"/>
    <w:rsid w:val="005A45E8"/>
    <w:rsid w:val="005B4ADD"/>
    <w:rsid w:val="005B6495"/>
    <w:rsid w:val="005C35C6"/>
    <w:rsid w:val="005D11AB"/>
    <w:rsid w:val="005D4C68"/>
    <w:rsid w:val="005D55CE"/>
    <w:rsid w:val="006036E6"/>
    <w:rsid w:val="00614A4C"/>
    <w:rsid w:val="006247FA"/>
    <w:rsid w:val="00631FBB"/>
    <w:rsid w:val="00634DFC"/>
    <w:rsid w:val="00634E3C"/>
    <w:rsid w:val="0067695F"/>
    <w:rsid w:val="00676AE3"/>
    <w:rsid w:val="006804AA"/>
    <w:rsid w:val="0069293D"/>
    <w:rsid w:val="00694719"/>
    <w:rsid w:val="006A5502"/>
    <w:rsid w:val="006B4C1A"/>
    <w:rsid w:val="006E1EBB"/>
    <w:rsid w:val="006E583C"/>
    <w:rsid w:val="006F3CFD"/>
    <w:rsid w:val="0070443D"/>
    <w:rsid w:val="0072015E"/>
    <w:rsid w:val="007472DF"/>
    <w:rsid w:val="00764BDD"/>
    <w:rsid w:val="0078407D"/>
    <w:rsid w:val="007A30B4"/>
    <w:rsid w:val="007A419D"/>
    <w:rsid w:val="007A7678"/>
    <w:rsid w:val="007B3583"/>
    <w:rsid w:val="007C3F08"/>
    <w:rsid w:val="007C56CB"/>
    <w:rsid w:val="007C6EC7"/>
    <w:rsid w:val="007D45BB"/>
    <w:rsid w:val="007E32AC"/>
    <w:rsid w:val="00803587"/>
    <w:rsid w:val="00833ED4"/>
    <w:rsid w:val="008417AF"/>
    <w:rsid w:val="00852B95"/>
    <w:rsid w:val="00856C92"/>
    <w:rsid w:val="0087328A"/>
    <w:rsid w:val="0087537E"/>
    <w:rsid w:val="00890B26"/>
    <w:rsid w:val="008928A8"/>
    <w:rsid w:val="00893A0A"/>
    <w:rsid w:val="008970BD"/>
    <w:rsid w:val="008A26CF"/>
    <w:rsid w:val="008B1BDA"/>
    <w:rsid w:val="008C7AE4"/>
    <w:rsid w:val="008D0CCF"/>
    <w:rsid w:val="008D67E0"/>
    <w:rsid w:val="008E040F"/>
    <w:rsid w:val="008E4FF1"/>
    <w:rsid w:val="008E56CC"/>
    <w:rsid w:val="008F2222"/>
    <w:rsid w:val="00903716"/>
    <w:rsid w:val="0091150E"/>
    <w:rsid w:val="00917BB3"/>
    <w:rsid w:val="00936BDF"/>
    <w:rsid w:val="00941E51"/>
    <w:rsid w:val="009501F7"/>
    <w:rsid w:val="00952C31"/>
    <w:rsid w:val="00957628"/>
    <w:rsid w:val="0097446A"/>
    <w:rsid w:val="00977669"/>
    <w:rsid w:val="00982DD4"/>
    <w:rsid w:val="00990AFB"/>
    <w:rsid w:val="0099197F"/>
    <w:rsid w:val="009A673D"/>
    <w:rsid w:val="009B5B4D"/>
    <w:rsid w:val="009B69F0"/>
    <w:rsid w:val="00A16644"/>
    <w:rsid w:val="00A355F7"/>
    <w:rsid w:val="00A42A13"/>
    <w:rsid w:val="00A556BE"/>
    <w:rsid w:val="00A94981"/>
    <w:rsid w:val="00A955AB"/>
    <w:rsid w:val="00AA1B41"/>
    <w:rsid w:val="00AA3BEF"/>
    <w:rsid w:val="00AA6106"/>
    <w:rsid w:val="00AC10B0"/>
    <w:rsid w:val="00AE2198"/>
    <w:rsid w:val="00AE39FE"/>
    <w:rsid w:val="00AE6A72"/>
    <w:rsid w:val="00B03F7C"/>
    <w:rsid w:val="00B32C06"/>
    <w:rsid w:val="00B34C3C"/>
    <w:rsid w:val="00B60B16"/>
    <w:rsid w:val="00B60D7C"/>
    <w:rsid w:val="00B61072"/>
    <w:rsid w:val="00B65167"/>
    <w:rsid w:val="00B67856"/>
    <w:rsid w:val="00B67C3C"/>
    <w:rsid w:val="00B742FF"/>
    <w:rsid w:val="00B75EDA"/>
    <w:rsid w:val="00B830E6"/>
    <w:rsid w:val="00B92321"/>
    <w:rsid w:val="00BB3F19"/>
    <w:rsid w:val="00BB7887"/>
    <w:rsid w:val="00BC0D2B"/>
    <w:rsid w:val="00BD34AF"/>
    <w:rsid w:val="00BF0954"/>
    <w:rsid w:val="00BF47F1"/>
    <w:rsid w:val="00C11B15"/>
    <w:rsid w:val="00C45E3E"/>
    <w:rsid w:val="00C475C7"/>
    <w:rsid w:val="00C623EC"/>
    <w:rsid w:val="00C71C9C"/>
    <w:rsid w:val="00C74B15"/>
    <w:rsid w:val="00C90F45"/>
    <w:rsid w:val="00C932F6"/>
    <w:rsid w:val="00C95512"/>
    <w:rsid w:val="00CB4FD9"/>
    <w:rsid w:val="00CC6F74"/>
    <w:rsid w:val="00CC751E"/>
    <w:rsid w:val="00CC7EDF"/>
    <w:rsid w:val="00CD5564"/>
    <w:rsid w:val="00D02EE3"/>
    <w:rsid w:val="00D03DCB"/>
    <w:rsid w:val="00D14807"/>
    <w:rsid w:val="00D20130"/>
    <w:rsid w:val="00D62303"/>
    <w:rsid w:val="00D67EFE"/>
    <w:rsid w:val="00D7324D"/>
    <w:rsid w:val="00DC1A01"/>
    <w:rsid w:val="00DD6104"/>
    <w:rsid w:val="00E0192B"/>
    <w:rsid w:val="00E35856"/>
    <w:rsid w:val="00E57BD2"/>
    <w:rsid w:val="00E64E1A"/>
    <w:rsid w:val="00E65291"/>
    <w:rsid w:val="00E6629E"/>
    <w:rsid w:val="00E84251"/>
    <w:rsid w:val="00EA0BCB"/>
    <w:rsid w:val="00EB332B"/>
    <w:rsid w:val="00EB3BEC"/>
    <w:rsid w:val="00ED5819"/>
    <w:rsid w:val="00EF21F5"/>
    <w:rsid w:val="00EF513C"/>
    <w:rsid w:val="00F00F96"/>
    <w:rsid w:val="00F03877"/>
    <w:rsid w:val="00F173A6"/>
    <w:rsid w:val="00F22805"/>
    <w:rsid w:val="00F23C41"/>
    <w:rsid w:val="00F55569"/>
    <w:rsid w:val="00F70748"/>
    <w:rsid w:val="00F74029"/>
    <w:rsid w:val="00F75AA5"/>
    <w:rsid w:val="00F7605D"/>
    <w:rsid w:val="00F871FF"/>
    <w:rsid w:val="00F97E40"/>
    <w:rsid w:val="00FB5D46"/>
    <w:rsid w:val="00FB6CA0"/>
    <w:rsid w:val="226CC64C"/>
    <w:rsid w:val="61D865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D3AA26"/>
  <w15:chartTrackingRefBased/>
  <w15:docId w15:val="{A0543FAC-CA9D-4E87-8261-0C4497BDB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BC0D2B"/>
    <w:pPr>
      <w:spacing w:after="120" w:line="276" w:lineRule="auto"/>
      <w:jc w:val="both"/>
    </w:pPr>
  </w:style>
  <w:style w:type="paragraph" w:styleId="Nadpis1">
    <w:name w:val="heading 1"/>
    <w:basedOn w:val="Normln"/>
    <w:next w:val="Normln"/>
    <w:link w:val="Nadpis1Char"/>
    <w:uiPriority w:val="9"/>
    <w:qFormat/>
    <w:rsid w:val="003A32BA"/>
    <w:pPr>
      <w:keepNext/>
      <w:keepLines/>
      <w:numPr>
        <w:numId w:val="3"/>
      </w:numPr>
      <w:suppressAutoHyphens/>
      <w:spacing w:before="360"/>
      <w:ind w:left="431" w:hanging="431"/>
      <w:outlineLvl w:val="0"/>
    </w:pPr>
    <w:rPr>
      <w:rFonts w:asciiTheme="majorHAnsi" w:eastAsiaTheme="majorEastAsia" w:hAnsiTheme="majorHAnsi" w:cstheme="majorBidi"/>
      <w:b/>
      <w:sz w:val="36"/>
      <w:szCs w:val="32"/>
    </w:rPr>
  </w:style>
  <w:style w:type="paragraph" w:styleId="Nadpis2">
    <w:name w:val="heading 2"/>
    <w:basedOn w:val="Normln"/>
    <w:next w:val="Normln"/>
    <w:link w:val="Nadpis2Char"/>
    <w:unhideWhenUsed/>
    <w:qFormat/>
    <w:rsid w:val="00833ED4"/>
    <w:pPr>
      <w:keepNext/>
      <w:keepLines/>
      <w:numPr>
        <w:ilvl w:val="1"/>
        <w:numId w:val="3"/>
      </w:numPr>
      <w:suppressAutoHyphens/>
      <w:spacing w:before="360"/>
      <w:outlineLvl w:val="1"/>
    </w:pPr>
    <w:rPr>
      <w:rFonts w:asciiTheme="majorHAnsi" w:eastAsiaTheme="majorEastAsia" w:hAnsiTheme="majorHAnsi" w:cstheme="majorBidi"/>
      <w:b/>
      <w:sz w:val="30"/>
      <w:szCs w:val="26"/>
    </w:rPr>
  </w:style>
  <w:style w:type="paragraph" w:styleId="Nadpis3">
    <w:name w:val="heading 3"/>
    <w:basedOn w:val="Normln"/>
    <w:next w:val="Normln"/>
    <w:link w:val="Nadpis3Char"/>
    <w:unhideWhenUsed/>
    <w:qFormat/>
    <w:rsid w:val="00833ED4"/>
    <w:pPr>
      <w:keepNext/>
      <w:keepLines/>
      <w:numPr>
        <w:ilvl w:val="2"/>
        <w:numId w:val="3"/>
      </w:numPr>
      <w:suppressAutoHyphens/>
      <w:spacing w:before="360"/>
      <w:outlineLvl w:val="2"/>
    </w:pPr>
    <w:rPr>
      <w:rFonts w:asciiTheme="majorHAnsi" w:eastAsiaTheme="majorEastAsia" w:hAnsiTheme="majorHAnsi" w:cstheme="majorBidi"/>
      <w:b/>
      <w:sz w:val="24"/>
      <w:szCs w:val="24"/>
    </w:rPr>
  </w:style>
  <w:style w:type="paragraph" w:styleId="Nadpis4">
    <w:name w:val="heading 4"/>
    <w:basedOn w:val="Normln"/>
    <w:next w:val="Normln"/>
    <w:link w:val="Nadpis4Char"/>
    <w:unhideWhenUsed/>
    <w:rsid w:val="003A32BA"/>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ormln"/>
    <w:next w:val="Normln"/>
    <w:link w:val="Nadpis5Char"/>
    <w:unhideWhenUsed/>
    <w:rsid w:val="003A32BA"/>
    <w:pPr>
      <w:keepNext/>
      <w:keepLines/>
      <w:numPr>
        <w:ilvl w:val="4"/>
        <w:numId w:val="3"/>
      </w:numPr>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rsid w:val="003A32BA"/>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rsid w:val="003A32BA"/>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rsid w:val="003A32BA"/>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rsid w:val="003A32BA"/>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A32BA"/>
    <w:rPr>
      <w:rFonts w:asciiTheme="majorHAnsi" w:eastAsiaTheme="majorEastAsia" w:hAnsiTheme="majorHAnsi" w:cstheme="majorBidi"/>
      <w:b/>
      <w:sz w:val="36"/>
      <w:szCs w:val="32"/>
    </w:rPr>
  </w:style>
  <w:style w:type="character" w:customStyle="1" w:styleId="Nadpis2Char">
    <w:name w:val="Nadpis 2 Char"/>
    <w:basedOn w:val="Standardnpsmoodstavce"/>
    <w:link w:val="Nadpis2"/>
    <w:uiPriority w:val="9"/>
    <w:rsid w:val="00833ED4"/>
    <w:rPr>
      <w:rFonts w:asciiTheme="majorHAnsi" w:eastAsiaTheme="majorEastAsia" w:hAnsiTheme="majorHAnsi" w:cstheme="majorBidi"/>
      <w:b/>
      <w:sz w:val="30"/>
      <w:szCs w:val="26"/>
    </w:rPr>
  </w:style>
  <w:style w:type="character" w:customStyle="1" w:styleId="Nadpis3Char">
    <w:name w:val="Nadpis 3 Char"/>
    <w:basedOn w:val="Standardnpsmoodstavce"/>
    <w:link w:val="Nadpis3"/>
    <w:uiPriority w:val="9"/>
    <w:rsid w:val="00833ED4"/>
    <w:rPr>
      <w:rFonts w:asciiTheme="majorHAnsi" w:eastAsiaTheme="majorEastAsia" w:hAnsiTheme="majorHAnsi" w:cstheme="majorBidi"/>
      <w:b/>
      <w:sz w:val="24"/>
      <w:szCs w:val="24"/>
    </w:rPr>
  </w:style>
  <w:style w:type="paragraph" w:styleId="Titulek">
    <w:name w:val="caption"/>
    <w:basedOn w:val="Normln"/>
    <w:next w:val="Normln"/>
    <w:unhideWhenUsed/>
    <w:qFormat/>
    <w:rsid w:val="00803587"/>
    <w:pPr>
      <w:spacing w:after="0"/>
      <w:jc w:val="center"/>
    </w:pPr>
    <w:rPr>
      <w:b/>
      <w:iCs/>
      <w:sz w:val="20"/>
      <w:szCs w:val="18"/>
    </w:rPr>
  </w:style>
  <w:style w:type="paragraph" w:styleId="Nzev">
    <w:name w:val="Title"/>
    <w:basedOn w:val="Normln"/>
    <w:next w:val="Normln"/>
    <w:link w:val="NzevChar"/>
    <w:uiPriority w:val="10"/>
    <w:qFormat/>
    <w:rsid w:val="00BC0D2B"/>
    <w:pPr>
      <w:spacing w:before="360"/>
      <w:contextualSpacing/>
      <w:jc w:val="left"/>
    </w:pPr>
    <w:rPr>
      <w:rFonts w:asciiTheme="majorHAnsi" w:eastAsiaTheme="majorEastAsia" w:hAnsiTheme="majorHAnsi" w:cstheme="majorBidi"/>
      <w:b/>
      <w:spacing w:val="-10"/>
      <w:kern w:val="28"/>
      <w:sz w:val="36"/>
      <w:szCs w:val="56"/>
    </w:rPr>
  </w:style>
  <w:style w:type="character" w:customStyle="1" w:styleId="NzevChar">
    <w:name w:val="Název Char"/>
    <w:basedOn w:val="Standardnpsmoodstavce"/>
    <w:link w:val="Nzev"/>
    <w:uiPriority w:val="10"/>
    <w:rsid w:val="00BC0D2B"/>
    <w:rPr>
      <w:rFonts w:asciiTheme="majorHAnsi" w:eastAsiaTheme="majorEastAsia" w:hAnsiTheme="majorHAnsi" w:cstheme="majorBidi"/>
      <w:b/>
      <w:spacing w:val="-10"/>
      <w:kern w:val="28"/>
      <w:sz w:val="36"/>
      <w:szCs w:val="56"/>
    </w:rPr>
  </w:style>
  <w:style w:type="paragraph" w:customStyle="1" w:styleId="Seznamliteratury">
    <w:name w:val="Seznam  literatury"/>
    <w:basedOn w:val="Normln"/>
    <w:link w:val="SeznamliteraturyChar"/>
    <w:qFormat/>
    <w:rsid w:val="006E1EBB"/>
    <w:pPr>
      <w:ind w:left="357" w:hanging="357"/>
      <w:jc w:val="left"/>
    </w:pPr>
  </w:style>
  <w:style w:type="paragraph" w:customStyle="1" w:styleId="Zdroj">
    <w:name w:val="Zdroj"/>
    <w:basedOn w:val="Normln"/>
    <w:next w:val="Normln"/>
    <w:link w:val="ZdrojChar"/>
    <w:qFormat/>
    <w:rsid w:val="003A32BA"/>
    <w:pPr>
      <w:jc w:val="center"/>
    </w:pPr>
    <w:rPr>
      <w:i/>
      <w:sz w:val="20"/>
    </w:rPr>
  </w:style>
  <w:style w:type="character" w:customStyle="1" w:styleId="SeznamliteraturyChar">
    <w:name w:val="Seznam  literatury Char"/>
    <w:basedOn w:val="Standardnpsmoodstavce"/>
    <w:link w:val="Seznamliteratury"/>
    <w:rsid w:val="006E1EBB"/>
  </w:style>
  <w:style w:type="paragraph" w:styleId="Odstavecseseznamem">
    <w:name w:val="List Paragraph"/>
    <w:basedOn w:val="Normln"/>
    <w:uiPriority w:val="34"/>
    <w:rsid w:val="003A32BA"/>
    <w:pPr>
      <w:ind w:left="720"/>
      <w:contextualSpacing/>
    </w:pPr>
  </w:style>
  <w:style w:type="character" w:customStyle="1" w:styleId="ZdrojChar">
    <w:name w:val="Zdroj Char"/>
    <w:basedOn w:val="Standardnpsmoodstavce"/>
    <w:link w:val="Zdroj"/>
    <w:rsid w:val="003A32BA"/>
    <w:rPr>
      <w:i/>
      <w:sz w:val="20"/>
    </w:rPr>
  </w:style>
  <w:style w:type="character" w:customStyle="1" w:styleId="Nadpis4Char">
    <w:name w:val="Nadpis 4 Char"/>
    <w:basedOn w:val="Standardnpsmoodstavce"/>
    <w:link w:val="Nadpis4"/>
    <w:uiPriority w:val="9"/>
    <w:semiHidden/>
    <w:rsid w:val="003A32BA"/>
    <w:rPr>
      <w:rFonts w:asciiTheme="majorHAnsi" w:eastAsiaTheme="majorEastAsia" w:hAnsiTheme="majorHAnsi" w:cstheme="majorBidi"/>
      <w:i/>
      <w:iCs/>
      <w:color w:val="2E74B5" w:themeColor="accent1" w:themeShade="BF"/>
    </w:rPr>
  </w:style>
  <w:style w:type="character" w:customStyle="1" w:styleId="Nadpis5Char">
    <w:name w:val="Nadpis 5 Char"/>
    <w:basedOn w:val="Standardnpsmoodstavce"/>
    <w:link w:val="Nadpis5"/>
    <w:uiPriority w:val="9"/>
    <w:semiHidden/>
    <w:rsid w:val="003A32BA"/>
    <w:rPr>
      <w:rFonts w:asciiTheme="majorHAnsi" w:eastAsiaTheme="majorEastAsia" w:hAnsiTheme="majorHAnsi" w:cstheme="majorBidi"/>
      <w:color w:val="2E74B5" w:themeColor="accent1" w:themeShade="BF"/>
    </w:rPr>
  </w:style>
  <w:style w:type="character" w:customStyle="1" w:styleId="Nadpis6Char">
    <w:name w:val="Nadpis 6 Char"/>
    <w:basedOn w:val="Standardnpsmoodstavce"/>
    <w:link w:val="Nadpis6"/>
    <w:uiPriority w:val="9"/>
    <w:semiHidden/>
    <w:rsid w:val="003A32BA"/>
    <w:rPr>
      <w:rFonts w:asciiTheme="majorHAnsi" w:eastAsiaTheme="majorEastAsia" w:hAnsiTheme="majorHAnsi" w:cstheme="majorBidi"/>
      <w:color w:val="1F4D78" w:themeColor="accent1" w:themeShade="7F"/>
    </w:rPr>
  </w:style>
  <w:style w:type="character" w:customStyle="1" w:styleId="Nadpis7Char">
    <w:name w:val="Nadpis 7 Char"/>
    <w:basedOn w:val="Standardnpsmoodstavce"/>
    <w:link w:val="Nadpis7"/>
    <w:uiPriority w:val="9"/>
    <w:semiHidden/>
    <w:rsid w:val="003A32BA"/>
    <w:rPr>
      <w:rFonts w:asciiTheme="majorHAnsi" w:eastAsiaTheme="majorEastAsia" w:hAnsiTheme="majorHAnsi" w:cstheme="majorBidi"/>
      <w:i/>
      <w:iCs/>
      <w:color w:val="1F4D78" w:themeColor="accent1" w:themeShade="7F"/>
    </w:rPr>
  </w:style>
  <w:style w:type="character" w:customStyle="1" w:styleId="Nadpis8Char">
    <w:name w:val="Nadpis 8 Char"/>
    <w:basedOn w:val="Standardnpsmoodstavce"/>
    <w:link w:val="Nadpis8"/>
    <w:uiPriority w:val="9"/>
    <w:semiHidden/>
    <w:rsid w:val="003A32B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3A32BA"/>
    <w:rPr>
      <w:rFonts w:asciiTheme="majorHAnsi" w:eastAsiaTheme="majorEastAsia" w:hAnsiTheme="majorHAnsi" w:cstheme="majorBidi"/>
      <w:i/>
      <w:iCs/>
      <w:color w:val="272727" w:themeColor="text1" w:themeTint="D8"/>
      <w:sz w:val="21"/>
      <w:szCs w:val="21"/>
    </w:rPr>
  </w:style>
  <w:style w:type="character" w:styleId="Odkaznakoment">
    <w:name w:val="annotation reference"/>
    <w:basedOn w:val="Standardnpsmoodstavce"/>
    <w:uiPriority w:val="99"/>
    <w:semiHidden/>
    <w:unhideWhenUsed/>
    <w:rsid w:val="000B7754"/>
    <w:rPr>
      <w:sz w:val="16"/>
      <w:szCs w:val="16"/>
    </w:rPr>
  </w:style>
  <w:style w:type="paragraph" w:styleId="Textkomente">
    <w:name w:val="annotation text"/>
    <w:basedOn w:val="Normln"/>
    <w:link w:val="TextkomenteChar"/>
    <w:uiPriority w:val="99"/>
    <w:unhideWhenUsed/>
    <w:rsid w:val="000B7754"/>
    <w:pPr>
      <w:spacing w:line="240" w:lineRule="auto"/>
    </w:pPr>
    <w:rPr>
      <w:sz w:val="20"/>
      <w:szCs w:val="20"/>
    </w:rPr>
  </w:style>
  <w:style w:type="character" w:customStyle="1" w:styleId="TextkomenteChar">
    <w:name w:val="Text komentáře Char"/>
    <w:basedOn w:val="Standardnpsmoodstavce"/>
    <w:link w:val="Textkomente"/>
    <w:uiPriority w:val="99"/>
    <w:rsid w:val="000B7754"/>
    <w:rPr>
      <w:sz w:val="20"/>
      <w:szCs w:val="20"/>
    </w:rPr>
  </w:style>
  <w:style w:type="paragraph" w:styleId="Pedmtkomente">
    <w:name w:val="annotation subject"/>
    <w:basedOn w:val="Textkomente"/>
    <w:next w:val="Textkomente"/>
    <w:link w:val="PedmtkomenteChar"/>
    <w:uiPriority w:val="99"/>
    <w:semiHidden/>
    <w:unhideWhenUsed/>
    <w:rsid w:val="000B7754"/>
    <w:rPr>
      <w:b/>
      <w:bCs/>
    </w:rPr>
  </w:style>
  <w:style w:type="character" w:customStyle="1" w:styleId="PedmtkomenteChar">
    <w:name w:val="Předmět komentáře Char"/>
    <w:basedOn w:val="TextkomenteChar"/>
    <w:link w:val="Pedmtkomente"/>
    <w:uiPriority w:val="99"/>
    <w:semiHidden/>
    <w:rsid w:val="000B7754"/>
    <w:rPr>
      <w:b/>
      <w:bCs/>
      <w:sz w:val="20"/>
      <w:szCs w:val="20"/>
    </w:rPr>
  </w:style>
  <w:style w:type="paragraph" w:styleId="Textbubliny">
    <w:name w:val="Balloon Text"/>
    <w:basedOn w:val="Normln"/>
    <w:link w:val="TextbublinyChar"/>
    <w:uiPriority w:val="99"/>
    <w:semiHidden/>
    <w:unhideWhenUsed/>
    <w:rsid w:val="000B775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B7754"/>
    <w:rPr>
      <w:rFonts w:ascii="Segoe UI" w:hAnsi="Segoe UI" w:cs="Segoe UI"/>
      <w:sz w:val="18"/>
      <w:szCs w:val="18"/>
    </w:rPr>
  </w:style>
  <w:style w:type="table" w:styleId="Mkatabulky">
    <w:name w:val="Table Grid"/>
    <w:basedOn w:val="Normlntabulka"/>
    <w:uiPriority w:val="39"/>
    <w:rsid w:val="003E29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ulka">
    <w:name w:val="Tabulka"/>
    <w:basedOn w:val="Normln"/>
    <w:link w:val="TabulkaChar"/>
    <w:qFormat/>
    <w:rsid w:val="00585DC5"/>
    <w:pPr>
      <w:spacing w:after="0" w:line="240" w:lineRule="auto"/>
      <w:jc w:val="left"/>
    </w:pPr>
    <w:rPr>
      <w:sz w:val="20"/>
      <w:szCs w:val="20"/>
    </w:rPr>
  </w:style>
  <w:style w:type="paragraph" w:styleId="Textpoznpodarou">
    <w:name w:val="footnote text"/>
    <w:basedOn w:val="Normln"/>
    <w:link w:val="TextpoznpodarouChar"/>
    <w:uiPriority w:val="99"/>
    <w:semiHidden/>
    <w:unhideWhenUsed/>
    <w:rsid w:val="002D35A4"/>
    <w:pPr>
      <w:spacing w:after="0" w:line="240" w:lineRule="auto"/>
    </w:pPr>
    <w:rPr>
      <w:sz w:val="20"/>
      <w:szCs w:val="20"/>
    </w:rPr>
  </w:style>
  <w:style w:type="character" w:customStyle="1" w:styleId="TabulkaChar">
    <w:name w:val="Tabulka Char"/>
    <w:basedOn w:val="Standardnpsmoodstavce"/>
    <w:link w:val="Tabulka"/>
    <w:rsid w:val="00585DC5"/>
    <w:rPr>
      <w:sz w:val="20"/>
      <w:szCs w:val="20"/>
    </w:rPr>
  </w:style>
  <w:style w:type="character" w:customStyle="1" w:styleId="TextpoznpodarouChar">
    <w:name w:val="Text pozn. pod čarou Char"/>
    <w:basedOn w:val="Standardnpsmoodstavce"/>
    <w:link w:val="Textpoznpodarou"/>
    <w:uiPriority w:val="99"/>
    <w:semiHidden/>
    <w:rsid w:val="002D35A4"/>
    <w:rPr>
      <w:sz w:val="20"/>
      <w:szCs w:val="20"/>
    </w:rPr>
  </w:style>
  <w:style w:type="character" w:styleId="Znakapoznpodarou">
    <w:name w:val="footnote reference"/>
    <w:basedOn w:val="Standardnpsmoodstavce"/>
    <w:uiPriority w:val="99"/>
    <w:semiHidden/>
    <w:unhideWhenUsed/>
    <w:rsid w:val="002D35A4"/>
    <w:rPr>
      <w:vertAlign w:val="superscript"/>
    </w:rPr>
  </w:style>
  <w:style w:type="character" w:styleId="Zstupntext">
    <w:name w:val="Placeholder Text"/>
    <w:basedOn w:val="Standardnpsmoodstavce"/>
    <w:uiPriority w:val="99"/>
    <w:semiHidden/>
    <w:rsid w:val="0029242B"/>
    <w:rPr>
      <w:color w:val="808080"/>
    </w:rPr>
  </w:style>
  <w:style w:type="paragraph" w:styleId="Seznamobrzk">
    <w:name w:val="table of figures"/>
    <w:basedOn w:val="Normln"/>
    <w:next w:val="Normln"/>
    <w:uiPriority w:val="99"/>
    <w:unhideWhenUsed/>
    <w:rsid w:val="00F70748"/>
    <w:pPr>
      <w:spacing w:after="0"/>
    </w:pPr>
  </w:style>
  <w:style w:type="character" w:styleId="Hypertextovodkaz">
    <w:name w:val="Hyperlink"/>
    <w:basedOn w:val="Standardnpsmoodstavce"/>
    <w:uiPriority w:val="99"/>
    <w:unhideWhenUsed/>
    <w:rsid w:val="00F70748"/>
    <w:rPr>
      <w:color w:val="0563C1" w:themeColor="hyperlink"/>
      <w:u w:val="single"/>
    </w:rPr>
  </w:style>
  <w:style w:type="paragraph" w:styleId="Nadpisobsahu">
    <w:name w:val="TOC Heading"/>
    <w:basedOn w:val="Nadpis1"/>
    <w:next w:val="Normln"/>
    <w:uiPriority w:val="39"/>
    <w:unhideWhenUsed/>
    <w:rsid w:val="00DD6104"/>
    <w:pPr>
      <w:numPr>
        <w:numId w:val="0"/>
      </w:numPr>
      <w:suppressAutoHyphens w:val="0"/>
      <w:spacing w:before="240" w:after="0" w:line="259" w:lineRule="auto"/>
      <w:jc w:val="left"/>
      <w:outlineLvl w:val="9"/>
    </w:pPr>
    <w:rPr>
      <w:b w:val="0"/>
      <w:color w:val="2E74B5" w:themeColor="accent1" w:themeShade="BF"/>
      <w:sz w:val="32"/>
      <w:lang w:eastAsia="cs-CZ"/>
    </w:rPr>
  </w:style>
  <w:style w:type="paragraph" w:styleId="Obsah1">
    <w:name w:val="toc 1"/>
    <w:basedOn w:val="Normln"/>
    <w:next w:val="Normln"/>
    <w:autoRedefine/>
    <w:uiPriority w:val="39"/>
    <w:unhideWhenUsed/>
    <w:rsid w:val="007472DF"/>
    <w:pPr>
      <w:spacing w:after="0"/>
    </w:pPr>
    <w:rPr>
      <w:b/>
    </w:rPr>
  </w:style>
  <w:style w:type="paragraph" w:styleId="Obsah2">
    <w:name w:val="toc 2"/>
    <w:basedOn w:val="Normln"/>
    <w:next w:val="Normln"/>
    <w:autoRedefine/>
    <w:uiPriority w:val="39"/>
    <w:unhideWhenUsed/>
    <w:rsid w:val="007472DF"/>
    <w:pPr>
      <w:spacing w:after="0"/>
      <w:ind w:left="221"/>
    </w:pPr>
  </w:style>
  <w:style w:type="paragraph" w:styleId="Obsah3">
    <w:name w:val="toc 3"/>
    <w:basedOn w:val="Normln"/>
    <w:next w:val="Normln"/>
    <w:autoRedefine/>
    <w:uiPriority w:val="39"/>
    <w:unhideWhenUsed/>
    <w:rsid w:val="00DD6104"/>
    <w:pPr>
      <w:spacing w:after="100"/>
      <w:ind w:left="440"/>
    </w:pPr>
  </w:style>
  <w:style w:type="paragraph" w:styleId="Zhlav">
    <w:name w:val="header"/>
    <w:basedOn w:val="Normln"/>
    <w:link w:val="ZhlavChar"/>
    <w:uiPriority w:val="99"/>
    <w:unhideWhenUsed/>
    <w:rsid w:val="00D67EF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7EFE"/>
  </w:style>
  <w:style w:type="paragraph" w:styleId="Zpat">
    <w:name w:val="footer"/>
    <w:basedOn w:val="Normln"/>
    <w:link w:val="ZpatChar"/>
    <w:uiPriority w:val="99"/>
    <w:unhideWhenUsed/>
    <w:rsid w:val="00D67EFE"/>
    <w:pPr>
      <w:tabs>
        <w:tab w:val="center" w:pos="4536"/>
        <w:tab w:val="right" w:pos="9072"/>
      </w:tabs>
      <w:spacing w:after="0" w:line="240" w:lineRule="auto"/>
    </w:pPr>
  </w:style>
  <w:style w:type="character" w:customStyle="1" w:styleId="ZpatChar">
    <w:name w:val="Zápatí Char"/>
    <w:basedOn w:val="Standardnpsmoodstavce"/>
    <w:link w:val="Zpat"/>
    <w:uiPriority w:val="99"/>
    <w:rsid w:val="00D67EFE"/>
  </w:style>
  <w:style w:type="paragraph" w:customStyle="1" w:styleId="Default">
    <w:name w:val="Default"/>
    <w:rsid w:val="00AA6106"/>
    <w:pPr>
      <w:autoSpaceDE w:val="0"/>
      <w:autoSpaceDN w:val="0"/>
      <w:adjustRightInd w:val="0"/>
      <w:spacing w:after="0" w:line="240" w:lineRule="auto"/>
    </w:pPr>
    <w:rPr>
      <w:rFonts w:ascii="Calibri" w:hAnsi="Calibri" w:cs="Calibri"/>
      <w:color w:val="000000"/>
      <w:sz w:val="24"/>
      <w:szCs w:val="24"/>
    </w:rPr>
  </w:style>
  <w:style w:type="paragraph" w:styleId="Zkladntext">
    <w:name w:val="Body Text"/>
    <w:basedOn w:val="Normln"/>
    <w:link w:val="ZkladntextChar"/>
    <w:uiPriority w:val="99"/>
    <w:unhideWhenUsed/>
    <w:rsid w:val="00FB6CA0"/>
  </w:style>
  <w:style w:type="character" w:customStyle="1" w:styleId="ZkladntextChar">
    <w:name w:val="Základní text Char"/>
    <w:basedOn w:val="Standardnpsmoodstavce"/>
    <w:link w:val="Zkladntext"/>
    <w:uiPriority w:val="99"/>
    <w:rsid w:val="00FB6CA0"/>
  </w:style>
  <w:style w:type="character" w:customStyle="1" w:styleId="Nevyeenzmnka1">
    <w:name w:val="Nevyřešená zmínka1"/>
    <w:basedOn w:val="Standardnpsmoodstavce"/>
    <w:uiPriority w:val="99"/>
    <w:semiHidden/>
    <w:unhideWhenUsed/>
    <w:rsid w:val="004A5A48"/>
    <w:rPr>
      <w:color w:val="605E5C"/>
      <w:shd w:val="clear" w:color="auto" w:fill="E1DFDD"/>
    </w:rPr>
  </w:style>
  <w:style w:type="paragraph" w:styleId="Normlnweb">
    <w:name w:val="Normal (Web)"/>
    <w:basedOn w:val="Normln"/>
    <w:uiPriority w:val="99"/>
    <w:semiHidden/>
    <w:unhideWhenUsed/>
    <w:rsid w:val="006804AA"/>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seznamliteratury0">
    <w:name w:val="seznam literatury"/>
    <w:basedOn w:val="Zkladntext"/>
    <w:link w:val="seznamliteraturyChar0"/>
    <w:rsid w:val="00AC10B0"/>
    <w:pPr>
      <w:ind w:left="142" w:hanging="142"/>
      <w:jc w:val="left"/>
    </w:pPr>
  </w:style>
  <w:style w:type="character" w:customStyle="1" w:styleId="seznamliteraturyChar0">
    <w:name w:val="seznam literatury Char"/>
    <w:basedOn w:val="ZkladntextChar"/>
    <w:link w:val="seznamliteratury0"/>
    <w:rsid w:val="00AC10B0"/>
  </w:style>
  <w:style w:type="character" w:styleId="Nevyeenzmnka">
    <w:name w:val="Unresolved Mention"/>
    <w:basedOn w:val="Standardnpsmoodstavce"/>
    <w:uiPriority w:val="99"/>
    <w:semiHidden/>
    <w:unhideWhenUsed/>
    <w:rsid w:val="00B60D7C"/>
    <w:rPr>
      <w:color w:val="605E5C"/>
      <w:shd w:val="clear" w:color="auto" w:fill="E1DFDD"/>
    </w:rPr>
  </w:style>
  <w:style w:type="paragraph" w:styleId="z-Zatekformule">
    <w:name w:val="HTML Top of Form"/>
    <w:basedOn w:val="Normln"/>
    <w:next w:val="Normln"/>
    <w:link w:val="z-ZatekformuleChar"/>
    <w:hidden/>
    <w:uiPriority w:val="99"/>
    <w:semiHidden/>
    <w:unhideWhenUsed/>
    <w:rsid w:val="00BF0954"/>
    <w:pPr>
      <w:pBdr>
        <w:bottom w:val="single" w:sz="6" w:space="1" w:color="auto"/>
      </w:pBdr>
      <w:spacing w:after="0" w:line="240" w:lineRule="auto"/>
      <w:jc w:val="center"/>
    </w:pPr>
    <w:rPr>
      <w:rFonts w:ascii="Arial" w:eastAsia="Times New Roman" w:hAnsi="Arial" w:cs="Arial"/>
      <w:vanish/>
      <w:sz w:val="16"/>
      <w:szCs w:val="16"/>
      <w:lang w:eastAsia="cs-CZ"/>
    </w:rPr>
  </w:style>
  <w:style w:type="character" w:customStyle="1" w:styleId="z-ZatekformuleChar">
    <w:name w:val="z-Začátek formuláře Char"/>
    <w:basedOn w:val="Standardnpsmoodstavce"/>
    <w:link w:val="z-Zatekformule"/>
    <w:uiPriority w:val="99"/>
    <w:semiHidden/>
    <w:rsid w:val="00BF0954"/>
    <w:rPr>
      <w:rFonts w:ascii="Arial" w:eastAsia="Times New Roman" w:hAnsi="Arial" w:cs="Arial"/>
      <w:vanish/>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6406360">
      <w:bodyDiv w:val="1"/>
      <w:marLeft w:val="0"/>
      <w:marRight w:val="0"/>
      <w:marTop w:val="0"/>
      <w:marBottom w:val="0"/>
      <w:divBdr>
        <w:top w:val="none" w:sz="0" w:space="0" w:color="auto"/>
        <w:left w:val="none" w:sz="0" w:space="0" w:color="auto"/>
        <w:bottom w:val="none" w:sz="0" w:space="0" w:color="auto"/>
        <w:right w:val="none" w:sz="0" w:space="0" w:color="auto"/>
      </w:divBdr>
      <w:divsChild>
        <w:div w:id="1248615701">
          <w:marLeft w:val="547"/>
          <w:marRight w:val="0"/>
          <w:marTop w:val="0"/>
          <w:marBottom w:val="0"/>
          <w:divBdr>
            <w:top w:val="none" w:sz="0" w:space="0" w:color="auto"/>
            <w:left w:val="none" w:sz="0" w:space="0" w:color="auto"/>
            <w:bottom w:val="none" w:sz="0" w:space="0" w:color="auto"/>
            <w:right w:val="none" w:sz="0" w:space="0" w:color="auto"/>
          </w:divBdr>
        </w:div>
        <w:div w:id="534735963">
          <w:marLeft w:val="547"/>
          <w:marRight w:val="0"/>
          <w:marTop w:val="0"/>
          <w:marBottom w:val="0"/>
          <w:divBdr>
            <w:top w:val="none" w:sz="0" w:space="0" w:color="auto"/>
            <w:left w:val="none" w:sz="0" w:space="0" w:color="auto"/>
            <w:bottom w:val="none" w:sz="0" w:space="0" w:color="auto"/>
            <w:right w:val="none" w:sz="0" w:space="0" w:color="auto"/>
          </w:divBdr>
        </w:div>
        <w:div w:id="1266691580">
          <w:marLeft w:val="547"/>
          <w:marRight w:val="0"/>
          <w:marTop w:val="0"/>
          <w:marBottom w:val="0"/>
          <w:divBdr>
            <w:top w:val="none" w:sz="0" w:space="0" w:color="auto"/>
            <w:left w:val="none" w:sz="0" w:space="0" w:color="auto"/>
            <w:bottom w:val="none" w:sz="0" w:space="0" w:color="auto"/>
            <w:right w:val="none" w:sz="0" w:space="0" w:color="auto"/>
          </w:divBdr>
        </w:div>
      </w:divsChild>
    </w:div>
    <w:div w:id="1691294650">
      <w:bodyDiv w:val="1"/>
      <w:marLeft w:val="0"/>
      <w:marRight w:val="0"/>
      <w:marTop w:val="0"/>
      <w:marBottom w:val="0"/>
      <w:divBdr>
        <w:top w:val="none" w:sz="0" w:space="0" w:color="auto"/>
        <w:left w:val="none" w:sz="0" w:space="0" w:color="auto"/>
        <w:bottom w:val="none" w:sz="0" w:space="0" w:color="auto"/>
        <w:right w:val="none" w:sz="0" w:space="0" w:color="auto"/>
      </w:divBdr>
      <w:divsChild>
        <w:div w:id="336230762">
          <w:marLeft w:val="-225"/>
          <w:marRight w:val="-225"/>
          <w:marTop w:val="0"/>
          <w:marBottom w:val="0"/>
          <w:divBdr>
            <w:top w:val="none" w:sz="0" w:space="0" w:color="auto"/>
            <w:left w:val="none" w:sz="0" w:space="0" w:color="auto"/>
            <w:bottom w:val="none" w:sz="0" w:space="0" w:color="auto"/>
            <w:right w:val="none" w:sz="0" w:space="0" w:color="auto"/>
          </w:divBdr>
          <w:divsChild>
            <w:div w:id="211357110">
              <w:marLeft w:val="0"/>
              <w:marRight w:val="0"/>
              <w:marTop w:val="0"/>
              <w:marBottom w:val="0"/>
              <w:divBdr>
                <w:top w:val="none" w:sz="0" w:space="0" w:color="auto"/>
                <w:left w:val="none" w:sz="0" w:space="0" w:color="auto"/>
                <w:bottom w:val="none" w:sz="0" w:space="0" w:color="auto"/>
                <w:right w:val="none" w:sz="0" w:space="0" w:color="auto"/>
              </w:divBdr>
              <w:divsChild>
                <w:div w:id="947850395">
                  <w:marLeft w:val="0"/>
                  <w:marRight w:val="0"/>
                  <w:marTop w:val="0"/>
                  <w:marBottom w:val="0"/>
                  <w:divBdr>
                    <w:top w:val="none" w:sz="0" w:space="0" w:color="auto"/>
                    <w:left w:val="none" w:sz="0" w:space="0" w:color="auto"/>
                    <w:bottom w:val="none" w:sz="0" w:space="0" w:color="auto"/>
                    <w:right w:val="none" w:sz="0" w:space="0" w:color="auto"/>
                  </w:divBdr>
                </w:div>
                <w:div w:id="88055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042679">
      <w:bodyDiv w:val="1"/>
      <w:marLeft w:val="0"/>
      <w:marRight w:val="0"/>
      <w:marTop w:val="0"/>
      <w:marBottom w:val="0"/>
      <w:divBdr>
        <w:top w:val="none" w:sz="0" w:space="0" w:color="auto"/>
        <w:left w:val="none" w:sz="0" w:space="0" w:color="auto"/>
        <w:bottom w:val="none" w:sz="0" w:space="0" w:color="auto"/>
        <w:right w:val="none" w:sz="0" w:space="0" w:color="auto"/>
      </w:divBdr>
    </w:div>
    <w:div w:id="1744646309">
      <w:bodyDiv w:val="1"/>
      <w:marLeft w:val="0"/>
      <w:marRight w:val="0"/>
      <w:marTop w:val="0"/>
      <w:marBottom w:val="0"/>
      <w:divBdr>
        <w:top w:val="none" w:sz="0" w:space="0" w:color="auto"/>
        <w:left w:val="none" w:sz="0" w:space="0" w:color="auto"/>
        <w:bottom w:val="none" w:sz="0" w:space="0" w:color="auto"/>
        <w:right w:val="none" w:sz="0" w:space="0" w:color="auto"/>
      </w:divBdr>
      <w:divsChild>
        <w:div w:id="1106577166">
          <w:marLeft w:val="547"/>
          <w:marRight w:val="0"/>
          <w:marTop w:val="0"/>
          <w:marBottom w:val="0"/>
          <w:divBdr>
            <w:top w:val="none" w:sz="0" w:space="0" w:color="auto"/>
            <w:left w:val="none" w:sz="0" w:space="0" w:color="auto"/>
            <w:bottom w:val="none" w:sz="0" w:space="0" w:color="auto"/>
            <w:right w:val="none" w:sz="0" w:space="0" w:color="auto"/>
          </w:divBdr>
        </w:div>
        <w:div w:id="2099326037">
          <w:marLeft w:val="547"/>
          <w:marRight w:val="0"/>
          <w:marTop w:val="0"/>
          <w:marBottom w:val="0"/>
          <w:divBdr>
            <w:top w:val="none" w:sz="0" w:space="0" w:color="auto"/>
            <w:left w:val="none" w:sz="0" w:space="0" w:color="auto"/>
            <w:bottom w:val="none" w:sz="0" w:space="0" w:color="auto"/>
            <w:right w:val="none" w:sz="0" w:space="0" w:color="auto"/>
          </w:divBdr>
        </w:div>
        <w:div w:id="858154259">
          <w:marLeft w:val="547"/>
          <w:marRight w:val="0"/>
          <w:marTop w:val="0"/>
          <w:marBottom w:val="0"/>
          <w:divBdr>
            <w:top w:val="none" w:sz="0" w:space="0" w:color="auto"/>
            <w:left w:val="none" w:sz="0" w:space="0" w:color="auto"/>
            <w:bottom w:val="none" w:sz="0" w:space="0" w:color="auto"/>
            <w:right w:val="none" w:sz="0" w:space="0" w:color="auto"/>
          </w:divBdr>
        </w:div>
        <w:div w:id="227806780">
          <w:marLeft w:val="547"/>
          <w:marRight w:val="0"/>
          <w:marTop w:val="0"/>
          <w:marBottom w:val="0"/>
          <w:divBdr>
            <w:top w:val="none" w:sz="0" w:space="0" w:color="auto"/>
            <w:left w:val="none" w:sz="0" w:space="0" w:color="auto"/>
            <w:bottom w:val="none" w:sz="0" w:space="0" w:color="auto"/>
            <w:right w:val="none" w:sz="0" w:space="0" w:color="auto"/>
          </w:divBdr>
        </w:div>
        <w:div w:id="420687715">
          <w:marLeft w:val="547"/>
          <w:marRight w:val="0"/>
          <w:marTop w:val="0"/>
          <w:marBottom w:val="0"/>
          <w:divBdr>
            <w:top w:val="none" w:sz="0" w:space="0" w:color="auto"/>
            <w:left w:val="none" w:sz="0" w:space="0" w:color="auto"/>
            <w:bottom w:val="none" w:sz="0" w:space="0" w:color="auto"/>
            <w:right w:val="none" w:sz="0" w:space="0" w:color="auto"/>
          </w:divBdr>
        </w:div>
        <w:div w:id="1933126019">
          <w:marLeft w:val="547"/>
          <w:marRight w:val="0"/>
          <w:marTop w:val="0"/>
          <w:marBottom w:val="0"/>
          <w:divBdr>
            <w:top w:val="none" w:sz="0" w:space="0" w:color="auto"/>
            <w:left w:val="none" w:sz="0" w:space="0" w:color="auto"/>
            <w:bottom w:val="none" w:sz="0" w:space="0" w:color="auto"/>
            <w:right w:val="none" w:sz="0" w:space="0" w:color="auto"/>
          </w:divBdr>
        </w:div>
        <w:div w:id="1485270250">
          <w:marLeft w:val="547"/>
          <w:marRight w:val="0"/>
          <w:marTop w:val="0"/>
          <w:marBottom w:val="0"/>
          <w:divBdr>
            <w:top w:val="none" w:sz="0" w:space="0" w:color="auto"/>
            <w:left w:val="none" w:sz="0" w:space="0" w:color="auto"/>
            <w:bottom w:val="none" w:sz="0" w:space="0" w:color="auto"/>
            <w:right w:val="none" w:sz="0" w:space="0" w:color="auto"/>
          </w:divBdr>
        </w:div>
        <w:div w:id="2106530334">
          <w:marLeft w:val="547"/>
          <w:marRight w:val="0"/>
          <w:marTop w:val="0"/>
          <w:marBottom w:val="0"/>
          <w:divBdr>
            <w:top w:val="none" w:sz="0" w:space="0" w:color="auto"/>
            <w:left w:val="none" w:sz="0" w:space="0" w:color="auto"/>
            <w:bottom w:val="none" w:sz="0" w:space="0" w:color="auto"/>
            <w:right w:val="none" w:sz="0" w:space="0" w:color="auto"/>
          </w:divBdr>
        </w:div>
        <w:div w:id="203368947">
          <w:marLeft w:val="547"/>
          <w:marRight w:val="0"/>
          <w:marTop w:val="0"/>
          <w:marBottom w:val="0"/>
          <w:divBdr>
            <w:top w:val="none" w:sz="0" w:space="0" w:color="auto"/>
            <w:left w:val="none" w:sz="0" w:space="0" w:color="auto"/>
            <w:bottom w:val="none" w:sz="0" w:space="0" w:color="auto"/>
            <w:right w:val="none" w:sz="0" w:space="0" w:color="auto"/>
          </w:divBdr>
        </w:div>
        <w:div w:id="816065994">
          <w:marLeft w:val="547"/>
          <w:marRight w:val="0"/>
          <w:marTop w:val="0"/>
          <w:marBottom w:val="0"/>
          <w:divBdr>
            <w:top w:val="none" w:sz="0" w:space="0" w:color="auto"/>
            <w:left w:val="none" w:sz="0" w:space="0" w:color="auto"/>
            <w:bottom w:val="none" w:sz="0" w:space="0" w:color="auto"/>
            <w:right w:val="none" w:sz="0" w:space="0" w:color="auto"/>
          </w:divBdr>
        </w:div>
        <w:div w:id="1478260972">
          <w:marLeft w:val="547"/>
          <w:marRight w:val="0"/>
          <w:marTop w:val="0"/>
          <w:marBottom w:val="0"/>
          <w:divBdr>
            <w:top w:val="none" w:sz="0" w:space="0" w:color="auto"/>
            <w:left w:val="none" w:sz="0" w:space="0" w:color="auto"/>
            <w:bottom w:val="none" w:sz="0" w:space="0" w:color="auto"/>
            <w:right w:val="none" w:sz="0" w:space="0" w:color="auto"/>
          </w:divBdr>
        </w:div>
        <w:div w:id="287443481">
          <w:marLeft w:val="547"/>
          <w:marRight w:val="0"/>
          <w:marTop w:val="0"/>
          <w:marBottom w:val="0"/>
          <w:divBdr>
            <w:top w:val="none" w:sz="0" w:space="0" w:color="auto"/>
            <w:left w:val="none" w:sz="0" w:space="0" w:color="auto"/>
            <w:bottom w:val="none" w:sz="0" w:space="0" w:color="auto"/>
            <w:right w:val="none" w:sz="0" w:space="0" w:color="auto"/>
          </w:divBdr>
        </w:div>
        <w:div w:id="1477913159">
          <w:marLeft w:val="547"/>
          <w:marRight w:val="0"/>
          <w:marTop w:val="0"/>
          <w:marBottom w:val="0"/>
          <w:divBdr>
            <w:top w:val="none" w:sz="0" w:space="0" w:color="auto"/>
            <w:left w:val="none" w:sz="0" w:space="0" w:color="auto"/>
            <w:bottom w:val="none" w:sz="0" w:space="0" w:color="auto"/>
            <w:right w:val="none" w:sz="0" w:space="0" w:color="auto"/>
          </w:divBdr>
        </w:div>
      </w:divsChild>
    </w:div>
    <w:div w:id="1753619640">
      <w:bodyDiv w:val="1"/>
      <w:marLeft w:val="0"/>
      <w:marRight w:val="0"/>
      <w:marTop w:val="0"/>
      <w:marBottom w:val="0"/>
      <w:divBdr>
        <w:top w:val="none" w:sz="0" w:space="0" w:color="auto"/>
        <w:left w:val="none" w:sz="0" w:space="0" w:color="auto"/>
        <w:bottom w:val="none" w:sz="0" w:space="0" w:color="auto"/>
        <w:right w:val="none" w:sz="0" w:space="0" w:color="auto"/>
      </w:divBdr>
      <w:divsChild>
        <w:div w:id="2044087283">
          <w:marLeft w:val="-225"/>
          <w:marRight w:val="-225"/>
          <w:marTop w:val="0"/>
          <w:marBottom w:val="0"/>
          <w:divBdr>
            <w:top w:val="none" w:sz="0" w:space="0" w:color="auto"/>
            <w:left w:val="none" w:sz="0" w:space="0" w:color="auto"/>
            <w:bottom w:val="none" w:sz="0" w:space="0" w:color="auto"/>
            <w:right w:val="none" w:sz="0" w:space="0" w:color="auto"/>
          </w:divBdr>
          <w:divsChild>
            <w:div w:id="2103068123">
              <w:marLeft w:val="0"/>
              <w:marRight w:val="0"/>
              <w:marTop w:val="0"/>
              <w:marBottom w:val="0"/>
              <w:divBdr>
                <w:top w:val="none" w:sz="0" w:space="0" w:color="auto"/>
                <w:left w:val="none" w:sz="0" w:space="0" w:color="auto"/>
                <w:bottom w:val="none" w:sz="0" w:space="0" w:color="auto"/>
                <w:right w:val="none" w:sz="0" w:space="0" w:color="auto"/>
              </w:divBdr>
              <w:divsChild>
                <w:div w:id="337731171">
                  <w:marLeft w:val="0"/>
                  <w:marRight w:val="0"/>
                  <w:marTop w:val="0"/>
                  <w:marBottom w:val="0"/>
                  <w:divBdr>
                    <w:top w:val="none" w:sz="0" w:space="0" w:color="auto"/>
                    <w:left w:val="none" w:sz="0" w:space="0" w:color="auto"/>
                    <w:bottom w:val="none" w:sz="0" w:space="0" w:color="auto"/>
                    <w:right w:val="none" w:sz="0" w:space="0" w:color="auto"/>
                  </w:divBdr>
                </w:div>
                <w:div w:id="83187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613814">
      <w:bodyDiv w:val="1"/>
      <w:marLeft w:val="0"/>
      <w:marRight w:val="0"/>
      <w:marTop w:val="0"/>
      <w:marBottom w:val="0"/>
      <w:divBdr>
        <w:top w:val="none" w:sz="0" w:space="0" w:color="auto"/>
        <w:left w:val="none" w:sz="0" w:space="0" w:color="auto"/>
        <w:bottom w:val="none" w:sz="0" w:space="0" w:color="auto"/>
        <w:right w:val="none" w:sz="0" w:space="0" w:color="auto"/>
      </w:divBdr>
      <w:divsChild>
        <w:div w:id="1301226238">
          <w:marLeft w:val="547"/>
          <w:marRight w:val="0"/>
          <w:marTop w:val="0"/>
          <w:marBottom w:val="0"/>
          <w:divBdr>
            <w:top w:val="none" w:sz="0" w:space="0" w:color="auto"/>
            <w:left w:val="none" w:sz="0" w:space="0" w:color="auto"/>
            <w:bottom w:val="none" w:sz="0" w:space="0" w:color="auto"/>
            <w:right w:val="none" w:sz="0" w:space="0" w:color="auto"/>
          </w:divBdr>
        </w:div>
        <w:div w:id="300422864">
          <w:marLeft w:val="547"/>
          <w:marRight w:val="0"/>
          <w:marTop w:val="0"/>
          <w:marBottom w:val="0"/>
          <w:divBdr>
            <w:top w:val="none" w:sz="0" w:space="0" w:color="auto"/>
            <w:left w:val="none" w:sz="0" w:space="0" w:color="auto"/>
            <w:bottom w:val="none" w:sz="0" w:space="0" w:color="auto"/>
            <w:right w:val="none" w:sz="0" w:space="0" w:color="auto"/>
          </w:divBdr>
        </w:div>
        <w:div w:id="1542131810">
          <w:marLeft w:val="547"/>
          <w:marRight w:val="0"/>
          <w:marTop w:val="0"/>
          <w:marBottom w:val="0"/>
          <w:divBdr>
            <w:top w:val="none" w:sz="0" w:space="0" w:color="auto"/>
            <w:left w:val="none" w:sz="0" w:space="0" w:color="auto"/>
            <w:bottom w:val="none" w:sz="0" w:space="0" w:color="auto"/>
            <w:right w:val="none" w:sz="0" w:space="0" w:color="auto"/>
          </w:divBdr>
        </w:div>
        <w:div w:id="1473249757">
          <w:marLeft w:val="547"/>
          <w:marRight w:val="0"/>
          <w:marTop w:val="0"/>
          <w:marBottom w:val="0"/>
          <w:divBdr>
            <w:top w:val="none" w:sz="0" w:space="0" w:color="auto"/>
            <w:left w:val="none" w:sz="0" w:space="0" w:color="auto"/>
            <w:bottom w:val="none" w:sz="0" w:space="0" w:color="auto"/>
            <w:right w:val="none" w:sz="0" w:space="0" w:color="auto"/>
          </w:divBdr>
        </w:div>
      </w:divsChild>
    </w:div>
    <w:div w:id="2011791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microsoft.com/office/2007/relationships/diagramDrawing" Target="diagrams/drawing1.xml"/><Relationship Id="rId26" Type="http://schemas.openxmlformats.org/officeDocument/2006/relationships/hyperlink" Target="https://www.czso.cz/csu/xj/cestovni-ruch-na-vysocine-v-1-az-4-ctvrtleti-2023-pocet-hostu-podstatne-vyssi-nez-pred-covidem" TargetMode="External"/><Relationship Id="rId39" Type="http://schemas.openxmlformats.org/officeDocument/2006/relationships/hyperlink" Target="https://www.finanalysis.cz/pouzite-pomerove-ukazatele.html" TargetMode="External"/><Relationship Id="rId21" Type="http://schemas.openxmlformats.org/officeDocument/2006/relationships/diagramQuickStyle" Target="diagrams/quickStyle2.xml"/><Relationship Id="rId34" Type="http://schemas.openxmlformats.org/officeDocument/2006/relationships/hyperlink" Target="https://www.finanalysis.cz/pouzite-pomerove-ukazatele.html"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diagramLayout" Target="diagrams/layout2.xml"/><Relationship Id="rId29" Type="http://schemas.openxmlformats.org/officeDocument/2006/relationships/hyperlink" Target="https://www.booking.com/hotel/cz/posed-kubik.en-gb.html?aid=1827199&amp;label=vysocina-Y8B9iHBx_Dz_bLCNKJuF5wS631037582783%3Apl%3Ata%3Ap1%3Ap2%3Aac%3Aap%3Aneg%3Afi%3Atikwd-806422891810%3Alp1003723%3Ali%3Adec%3Adm&amp;sid=924a70137d1e628c0ea39fc465cbd91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1.png"/><Relationship Id="rId32" Type="http://schemas.openxmlformats.org/officeDocument/2006/relationships/hyperlink" Target="https://www.finanalysis.cz/pouzite-pomerove-ukazatele.html" TargetMode="External"/><Relationship Id="rId37" Type="http://schemas.openxmlformats.org/officeDocument/2006/relationships/hyperlink" Target="https://www.finanalysis.cz/pouzite-pomerove-ukazatele.html" TargetMode="External"/><Relationship Id="rId40"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diagramLayout" Target="diagrams/layout1.xml"/><Relationship Id="rId23" Type="http://schemas.microsoft.com/office/2007/relationships/diagramDrawing" Target="diagrams/drawing2.xml"/><Relationship Id="rId28" Type="http://schemas.openxmlformats.org/officeDocument/2006/relationships/hyperlink" Target="https://www.booking.com/index.en-gb.html?label=New_English_EN_CZ_27034798825-wjJATldUFWXaBUFf1DlAPgS634117828308%3Apl%3Ata%3Ap1%3Ap2%3Aac%3Aap%3Aneg%3Afi%3Atiaud-297601666995%3Adsa-199599612025%3Alp1003723%3Ali%3Adec%3Adm%3Aag27034798825%3Acmp400849825&amp;sid=ca3637ee8fbb6ba8e08a10cff066693d&amp;aid=318615" TargetMode="External"/><Relationship Id="rId36" Type="http://schemas.openxmlformats.org/officeDocument/2006/relationships/hyperlink" Target="https://www.finanalysis.cz/pouzite-pomerove-ukazatele.html" TargetMode="External"/><Relationship Id="rId10" Type="http://schemas.openxmlformats.org/officeDocument/2006/relationships/endnotes" Target="endnotes.xml"/><Relationship Id="rId19" Type="http://schemas.openxmlformats.org/officeDocument/2006/relationships/diagramData" Target="diagrams/data2.xml"/><Relationship Id="rId31" Type="http://schemas.openxmlformats.org/officeDocument/2006/relationships/hyperlink" Target="https://www.kb.cz/cs/podpora/slovnik/vyrazy-zacinajici-na-r/ro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diagramColors" Target="diagrams/colors2.xml"/><Relationship Id="rId27" Type="http://schemas.openxmlformats.org/officeDocument/2006/relationships/hyperlink" Target="https://www.kr-vysocina.cz/profil-navstevnika-vysociny-cesta-k-lepsimu-rozvoji-cestovniho-ruchu/d-4124086" TargetMode="External"/><Relationship Id="rId30" Type="http://schemas.openxmlformats.org/officeDocument/2006/relationships/hyperlink" Target="https://www.slevomat.cz/podnik/186280-posed-u-trojanu" TargetMode="External"/><Relationship Id="rId35" Type="http://schemas.openxmlformats.org/officeDocument/2006/relationships/hyperlink" Target="https://www.finanalysis.cz/pouzite-pomerove-ukazatele.html"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diagramColors" Target="diagrams/colors1.xml"/><Relationship Id="rId25" Type="http://schemas.openxmlformats.org/officeDocument/2006/relationships/image" Target="media/image2.png"/><Relationship Id="rId33" Type="http://schemas.openxmlformats.org/officeDocument/2006/relationships/hyperlink" Target="https://www.finanalysis.cz/pouzite-pomerove-ukazatele.html" TargetMode="External"/><Relationship Id="rId38" Type="http://schemas.openxmlformats.org/officeDocument/2006/relationships/hyperlink" Target="https://www.finanalysis.cz/pouzite-pomerove-ukazatele.html" TargetMode="External"/></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4">
  <dgm:title val=""/>
  <dgm:desc val=""/>
  <dgm:catLst>
    <dgm:cat type="colorful" pri="10400"/>
  </dgm:catLst>
  <dgm:styleLbl name="node0">
    <dgm:fillClrLst meth="repeat">
      <a:schemeClr val="accent3"/>
    </dgm:fillClrLst>
    <dgm:linClrLst meth="repeat">
      <a:schemeClr val="lt1"/>
    </dgm:linClrLst>
    <dgm:effectClrLst/>
    <dgm:txLinClrLst/>
    <dgm:txFillClrLst/>
    <dgm:txEffectClrLst/>
  </dgm:styleLbl>
  <dgm:styleLbl name="node1">
    <dgm:fillClrLst>
      <a:schemeClr val="accent4"/>
      <a:schemeClr val="accent5"/>
    </dgm:fillClrLst>
    <dgm:linClrLst meth="repeat">
      <a:schemeClr val="lt1"/>
    </dgm:linClrLst>
    <dgm:effectClrLst/>
    <dgm:txLinClrLst/>
    <dgm:txFillClrLst/>
    <dgm:txEffectClrLst/>
  </dgm:styleLbl>
  <dgm:styleLbl name="alignNode1">
    <dgm:fillClrLst>
      <a:schemeClr val="accent4"/>
      <a:schemeClr val="accent5"/>
    </dgm:fillClrLst>
    <dgm:linClrLst>
      <a:schemeClr val="accent4"/>
      <a:schemeClr val="accent5"/>
    </dgm:linClrLst>
    <dgm:effectClrLst/>
    <dgm:txLinClrLst/>
    <dgm:txFillClrLst/>
    <dgm:txEffectClrLst/>
  </dgm:styleLbl>
  <dgm:styleLbl name="lnNode1">
    <dgm:fillClrLst>
      <a:schemeClr val="accent4"/>
      <a:schemeClr val="accent5"/>
    </dgm:fillClrLst>
    <dgm:linClrLst meth="repeat">
      <a:schemeClr val="lt1"/>
    </dgm:linClrLst>
    <dgm:effectClrLst/>
    <dgm:txLinClrLst/>
    <dgm:txFillClrLst/>
    <dgm:txEffectClrLst/>
  </dgm:styleLbl>
  <dgm:styleLbl name="vennNode1">
    <dgm:fillClrLst>
      <a:schemeClr val="accent4">
        <a:alpha val="50000"/>
      </a:schemeClr>
      <a:schemeClr val="accent5">
        <a:alpha val="50000"/>
      </a:schemeClr>
    </dgm:fillClrLst>
    <dgm:linClrLst meth="repeat">
      <a:schemeClr val="lt1"/>
    </dgm:linClrLst>
    <dgm:effectClrLst/>
    <dgm:txLinClrLst/>
    <dgm:txFillClrLst/>
    <dgm:txEffectClrLst/>
  </dgm:styleLbl>
  <dgm:styleLbl name="node2">
    <dgm:fillClrLst>
      <a:schemeClr val="accent5"/>
    </dgm:fillClrLst>
    <dgm:linClrLst meth="repeat">
      <a:schemeClr val="lt1"/>
    </dgm:linClrLst>
    <dgm:effectClrLst/>
    <dgm:txLinClrLst/>
    <dgm:txFillClrLst/>
    <dgm:txEffectClrLst/>
  </dgm:styleLbl>
  <dgm:styleLbl name="node3">
    <dgm:fillClrLst>
      <a:schemeClr val="accent6"/>
    </dgm:fillClrLst>
    <dgm:linClrLst meth="repeat">
      <a:schemeClr val="lt1"/>
    </dgm:linClrLst>
    <dgm:effectClrLst/>
    <dgm:txLinClrLst/>
    <dgm:txFillClrLst/>
    <dgm:txEffectClrLst/>
  </dgm:styleLbl>
  <dgm:styleLbl name="node4">
    <dgm:fillClrLst>
      <a:schemeClr val="accent1"/>
    </dgm:fillClrLst>
    <dgm:linClrLst meth="repeat">
      <a:schemeClr val="lt1"/>
    </dgm:linClrLst>
    <dgm:effectClrLst/>
    <dgm:txLinClrLst/>
    <dgm:txFillClrLst/>
    <dgm:txEffectClrLst/>
  </dgm:styleLbl>
  <dgm:styleLbl name="fgImgPlace1">
    <dgm:fillClrLst>
      <a:schemeClr val="accent4">
        <a:tint val="50000"/>
      </a:schemeClr>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4">
        <a:tint val="50000"/>
      </a:schemeClr>
      <a:schemeClr val="accent5">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4"/>
      <a:schemeClr val="accent5"/>
    </dgm:fillClrLst>
    <dgm:linClrLst meth="repeat">
      <a:schemeClr val="lt1"/>
    </dgm:linClrLst>
    <dgm:effectClrLst/>
    <dgm:txLinClrLst/>
    <dgm:txFillClrLst/>
    <dgm:txEffectClrLst/>
  </dgm:styleLbl>
  <dgm:styleLbl name="fgSibTrans2D1">
    <dgm:fillClrLst>
      <a:schemeClr val="accent4"/>
      <a:schemeClr val="accent5"/>
    </dgm:fillClrLst>
    <dgm:linClrLst meth="repeat">
      <a:schemeClr val="lt1"/>
    </dgm:linClrLst>
    <dgm:effectClrLst/>
    <dgm:txLinClrLst/>
    <dgm:txFillClrLst meth="repeat">
      <a:schemeClr val="lt1"/>
    </dgm:txFillClrLst>
    <dgm:txEffectClrLst/>
  </dgm:styleLbl>
  <dgm:styleLbl name="bgSibTrans2D1">
    <dgm:fillClrLst>
      <a:schemeClr val="accent4"/>
      <a:schemeClr val="accent5"/>
    </dgm:fillClrLst>
    <dgm:linClrLst meth="repeat">
      <a:schemeClr val="lt1"/>
    </dgm:linClrLst>
    <dgm:effectClrLst/>
    <dgm:txLinClrLst/>
    <dgm:txFillClrLst meth="repeat">
      <a:schemeClr val="lt1"/>
    </dgm:txFillClrLst>
    <dgm:txEffectClrLst/>
  </dgm:styleLbl>
  <dgm:styleLbl name="sibTrans1D1">
    <dgm:fillClrLst/>
    <dgm:linClrLst>
      <a:schemeClr val="accent4"/>
      <a:schemeClr val="accent5"/>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a:shade val="80000"/>
      </a:schemeClr>
    </dgm:linClrLst>
    <dgm:effectClrLst/>
    <dgm:txLinClrLst/>
    <dgm:txFillClrLst/>
    <dgm:txEffectClrLst/>
  </dgm:styleLbl>
  <dgm:styleLbl name="asst1">
    <dgm:fillClrLst meth="repeat">
      <a:schemeClr val="accent5"/>
    </dgm:fillClrLst>
    <dgm:linClrLst meth="repeat">
      <a:schemeClr val="lt1">
        <a:shade val="80000"/>
      </a:schemeClr>
    </dgm:linClrLst>
    <dgm:effectClrLst/>
    <dgm:txLinClrLst/>
    <dgm:txFillClrLst/>
    <dgm:txEffectClrLst/>
  </dgm:styleLbl>
  <dgm:styleLbl name="asst2">
    <dgm:fillClrLst>
      <a:schemeClr val="accent6"/>
    </dgm:fillClrLst>
    <dgm:linClrLst meth="repeat">
      <a:schemeClr val="lt1"/>
    </dgm:linClrLst>
    <dgm:effectClrLst/>
    <dgm:txLinClrLst/>
    <dgm:txFillClrLst/>
    <dgm:txEffectClrLst/>
  </dgm:styleLbl>
  <dgm:styleLbl name="asst3">
    <dgm:fillClrLst>
      <a:schemeClr val="accent1"/>
    </dgm:fillClrLst>
    <dgm:linClrLst meth="repeat">
      <a:schemeClr val="lt1"/>
    </dgm:linClrLst>
    <dgm:effectClrLst/>
    <dgm:txLinClrLst/>
    <dgm:txFillClrLst/>
    <dgm:txEffectClrLst/>
  </dgm:styleLbl>
  <dgm:styleLbl name="asst4">
    <dgm:fillClrLst>
      <a:schemeClr val="accent2"/>
    </dgm:fillClrLst>
    <dgm:linClrLst meth="repeat">
      <a:schemeClr val="lt1"/>
    </dgm:linClrLst>
    <dgm:effectClrLst/>
    <dgm:txLinClrLst/>
    <dgm:txFillClrLst/>
    <dgm:txEffectClrLst/>
  </dgm:styleLbl>
  <dgm:styleLbl name="parChTrans2D1">
    <dgm:fillClrLst meth="repeat">
      <a:schemeClr val="accent4"/>
    </dgm:fillClrLst>
    <dgm:linClrLst meth="repeat">
      <a:schemeClr val="lt1"/>
    </dgm:linClrLst>
    <dgm:effectClrLst/>
    <dgm:txLinClrLst/>
    <dgm:txFillClrLst meth="repeat">
      <a:schemeClr val="lt1"/>
    </dgm:txFillClrLst>
    <dgm:txEffectClrLst/>
  </dgm:styleLbl>
  <dgm:styleLbl name="parChTrans2D2">
    <dgm:fillClrLst meth="repeat">
      <a:schemeClr val="accent5"/>
    </dgm:fillClrLst>
    <dgm:linClrLst meth="repeat">
      <a:schemeClr val="lt1"/>
    </dgm:linClrLst>
    <dgm:effectClrLst/>
    <dgm:txLinClrLst/>
    <dgm:txFillClrLst/>
    <dgm:txEffectClrLst/>
  </dgm:styleLbl>
  <dgm:styleLbl name="parChTrans2D3">
    <dgm:fillClrLst meth="repeat">
      <a:schemeClr val="accent5"/>
    </dgm:fillClrLst>
    <dgm:linClrLst meth="repeat">
      <a:schemeClr val="lt1"/>
    </dgm:linClrLst>
    <dgm:effectClrLst/>
    <dgm:txLinClrLst/>
    <dgm:txFillClrLst/>
    <dgm:txEffectClrLst/>
  </dgm:styleLbl>
  <dgm:styleLbl name="parChTrans2D4">
    <dgm:fillClrLst meth="repeat">
      <a:schemeClr val="accent6"/>
    </dgm:fillClrLst>
    <dgm:linClrLst meth="repeat">
      <a:schemeClr val="lt1"/>
    </dgm:linClrLst>
    <dgm:effectClrLst/>
    <dgm:txLinClrLst/>
    <dgm:txFillClrLst meth="repeat">
      <a:schemeClr val="lt1"/>
    </dgm:txFillClrLst>
    <dgm:txEffectClrLst/>
  </dgm:styleLbl>
  <dgm:styleLbl name="parChTrans1D1">
    <dgm:fillClrLst meth="repeat">
      <a:schemeClr val="accent4"/>
    </dgm:fillClrLst>
    <dgm:linClrLst meth="repeat">
      <a:schemeClr val="accent4"/>
    </dgm:linClrLst>
    <dgm:effectClrLst/>
    <dgm:txLinClrLst/>
    <dgm:txFillClrLst meth="repeat">
      <a:schemeClr val="tx1"/>
    </dgm:txFillClrLst>
    <dgm:txEffectClrLst/>
  </dgm:styleLbl>
  <dgm:styleLbl name="parChTrans1D2">
    <dgm:fillClrLst meth="repeat">
      <a:schemeClr val="accent4">
        <a:tint val="90000"/>
      </a:schemeClr>
    </dgm:fillClrLst>
    <dgm:linClrLst meth="repeat">
      <a:schemeClr val="accent5"/>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6"/>
    </dgm:linClrLst>
    <dgm:effectClrLst/>
    <dgm:txLinClrLst/>
    <dgm:txFillClrLst meth="repeat">
      <a:schemeClr val="tx1"/>
    </dgm:txFillClrLst>
    <dgm:txEffectClrLst/>
  </dgm:styleLbl>
  <dgm:styleLbl name="parChTrans1D4">
    <dgm:fillClrLst meth="repeat">
      <a:schemeClr val="accent4">
        <a:tint val="50000"/>
      </a:schemeClr>
    </dgm:fillClrLst>
    <dgm:linClrLst meth="repeat">
      <a:schemeClr val="accent1"/>
    </dgm:linClrLst>
    <dgm:effectClrLst/>
    <dgm:txLinClrLst/>
    <dgm:txFillClrLst meth="repeat">
      <a:schemeClr val="tx1"/>
    </dgm:txFillClrLst>
    <dgm:txEffectClrLst/>
  </dgm:styleLbl>
  <dgm:styleLbl name="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a:schemeClr val="accent4"/>
      <a:schemeClr val="accent5"/>
    </dgm:linClrLst>
    <dgm:effectClrLst/>
    <dgm:txLinClrLst/>
    <dgm:txFillClrLst meth="repeat">
      <a:schemeClr val="dk1"/>
    </dgm:txFillClrLst>
    <dgm:txEffectClrLst/>
  </dgm:styleLbl>
  <dgm:styleLbl name="solidFgAcc1">
    <dgm:fillClrLst meth="repeat">
      <a:schemeClr val="lt1"/>
    </dgm:fillClrLst>
    <dgm:linClrLst>
      <a:schemeClr val="accent4"/>
      <a:schemeClr val="accent5"/>
    </dgm:linClrLst>
    <dgm:effectClrLst/>
    <dgm:txLinClrLst/>
    <dgm:txFillClrLst meth="repeat">
      <a:schemeClr val="dk1"/>
    </dgm:txFillClrLst>
    <dgm:txEffectClrLst/>
  </dgm:styleLbl>
  <dgm:styleLbl name="solidAlignAcc1">
    <dgm:fillClrLst meth="repeat">
      <a:schemeClr val="lt1"/>
    </dgm:fillClrLst>
    <dgm:linClrLst>
      <a:schemeClr val="accent4"/>
      <a:schemeClr val="accent5"/>
    </dgm:linClrLst>
    <dgm:effectClrLst/>
    <dgm:txLinClrLst/>
    <dgm:txFillClrLst meth="repeat">
      <a:schemeClr val="dk1"/>
    </dgm:txFillClrLst>
    <dgm:txEffectClrLst/>
  </dgm:styleLbl>
  <dgm:styleLbl name="solidBgAcc1">
    <dgm:fillClrLst meth="repeat">
      <a:schemeClr val="lt1"/>
    </dgm:fillClrLst>
    <dgm:linClrLst>
      <a:schemeClr val="accent4"/>
      <a:schemeClr val="accent5"/>
    </dgm:linClrLst>
    <dgm:effectClrLst/>
    <dgm:txLinClrLst/>
    <dgm:txFillClrLst meth="repeat">
      <a:schemeClr val="dk1"/>
    </dgm:txFillClrLst>
    <dgm:txEffectClrLst/>
  </dgm:styleLbl>
  <dgm:styleLbl name="f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bgAccFollowNode1">
    <dgm:fillClrLst>
      <a:schemeClr val="accent4">
        <a:tint val="40000"/>
        <a:alpha val="90000"/>
      </a:schemeClr>
      <a:schemeClr val="accent5">
        <a:tint val="40000"/>
        <a:alpha val="90000"/>
      </a:schemeClr>
    </dgm:fillClrLst>
    <dgm:linClrLst>
      <a:schemeClr val="accent4">
        <a:tint val="40000"/>
        <a:alpha val="90000"/>
      </a:schemeClr>
      <a:schemeClr val="accent5">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3"/>
    </dgm:linClrLst>
    <dgm:effectClrLst/>
    <dgm:txLinClrLst/>
    <dgm:txFillClrLst meth="repeat">
      <a:schemeClr val="dk1"/>
    </dgm:txFillClrLst>
    <dgm:txEffectClrLst/>
  </dgm:styleLbl>
  <dgm:styleLbl name="fgAcc2">
    <dgm:fillClrLst meth="repeat">
      <a:schemeClr val="lt1">
        <a:alpha val="90000"/>
      </a:schemeClr>
    </dgm:fillClrLst>
    <dgm:linClrLst>
      <a:schemeClr val="accent5"/>
    </dgm:linClrLst>
    <dgm:effectClrLst/>
    <dgm:txLinClrLst/>
    <dgm:txFillClrLst meth="repeat">
      <a:schemeClr val="dk1"/>
    </dgm:txFillClrLst>
    <dgm:txEffectClrLst/>
  </dgm:styleLbl>
  <dgm:styleLbl name="fgAcc3">
    <dgm:fillClrLst meth="repeat">
      <a:schemeClr val="lt1">
        <a:alpha val="90000"/>
      </a:schemeClr>
    </dgm:fillClrLst>
    <dgm:linClrLst>
      <a:schemeClr val="accent6"/>
    </dgm:linClrLst>
    <dgm:effectClrLst/>
    <dgm:txLinClrLst/>
    <dgm:txFillClrLst meth="repeat">
      <a:schemeClr val="dk1"/>
    </dgm:txFillClrLst>
    <dgm:txEffectClrLst/>
  </dgm:styleLbl>
  <dgm:styleLbl name="fgAcc4">
    <dgm:fillClrLst meth="repeat">
      <a:schemeClr val="lt1">
        <a:alpha val="90000"/>
      </a:schemeClr>
    </dgm:fillClrLst>
    <dgm:linClrLst>
      <a:schemeClr val="accent1"/>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4">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D09399-B227-4AF6-B09E-1F0ABE204A02}" type="doc">
      <dgm:prSet loTypeId="urn:microsoft.com/office/officeart/2005/8/layout/matrix1" loCatId="matrix" qsTypeId="urn:microsoft.com/office/officeart/2005/8/quickstyle/simple3" qsCatId="simple" csTypeId="urn:microsoft.com/office/officeart/2005/8/colors/colorful1" csCatId="colorful" phldr="1"/>
      <dgm:spPr/>
      <dgm:t>
        <a:bodyPr/>
        <a:lstStyle/>
        <a:p>
          <a:endParaRPr lang="cs-CZ"/>
        </a:p>
      </dgm:t>
    </dgm:pt>
    <dgm:pt modelId="{16D203B4-554A-4CB1-91F4-FED63266CDC3}">
      <dgm:prSet phldrT="[Text]"/>
      <dgm:spPr/>
      <dgm:t>
        <a:bodyPr/>
        <a:lstStyle/>
        <a:p>
          <a:r>
            <a:rPr lang="cs-CZ"/>
            <a:t>SWOT analýza</a:t>
          </a:r>
        </a:p>
      </dgm:t>
    </dgm:pt>
    <dgm:pt modelId="{00DC80DA-1675-4AE5-8705-F255E303E82F}" type="sibTrans" cxnId="{F91024F6-A80E-46B1-BEC6-E63AD8F21B6C}">
      <dgm:prSet/>
      <dgm:spPr/>
      <dgm:t>
        <a:bodyPr/>
        <a:lstStyle/>
        <a:p>
          <a:endParaRPr lang="cs-CZ"/>
        </a:p>
      </dgm:t>
    </dgm:pt>
    <dgm:pt modelId="{D47466E5-3140-4EF0-B07D-466A298F4716}" type="parTrans" cxnId="{F91024F6-A80E-46B1-BEC6-E63AD8F21B6C}">
      <dgm:prSet/>
      <dgm:spPr/>
      <dgm:t>
        <a:bodyPr/>
        <a:lstStyle/>
        <a:p>
          <a:endParaRPr lang="cs-CZ"/>
        </a:p>
      </dgm:t>
    </dgm:pt>
    <dgm:pt modelId="{B2AF04AE-85DD-46D2-8BC0-8A4522D5B09F}">
      <dgm:prSet phldrT="[Text]" custT="1"/>
      <dgm:spPr/>
      <dgm:t>
        <a:bodyPr/>
        <a:lstStyle/>
        <a:p>
          <a:pPr algn="r"/>
          <a:r>
            <a:rPr lang="cs-CZ" sz="1600"/>
            <a:t>Hrozby</a:t>
          </a:r>
        </a:p>
        <a:p>
          <a:pPr algn="r"/>
          <a:r>
            <a:rPr lang="cs-CZ" sz="1200"/>
            <a:t>Konkurence jiných možností ubytování - maringotky, chaty</a:t>
          </a:r>
        </a:p>
        <a:p>
          <a:pPr algn="r"/>
          <a:r>
            <a:rPr lang="cs-CZ" sz="1200"/>
            <a:t>Klimatické výkyvy</a:t>
          </a:r>
        </a:p>
        <a:p>
          <a:pPr algn="r"/>
          <a:endParaRPr lang="cs-CZ" sz="1200"/>
        </a:p>
      </dgm:t>
    </dgm:pt>
    <dgm:pt modelId="{46A5F454-CE0E-445E-9924-8CF21EEA9023}" type="sibTrans" cxnId="{A4BC0544-E1F8-4BD7-A2DA-2DFCF5D9276E}">
      <dgm:prSet/>
      <dgm:spPr/>
      <dgm:t>
        <a:bodyPr/>
        <a:lstStyle/>
        <a:p>
          <a:endParaRPr lang="cs-CZ"/>
        </a:p>
      </dgm:t>
    </dgm:pt>
    <dgm:pt modelId="{947B7666-0B33-40DC-9BAC-6EBD7350CD6A}" type="parTrans" cxnId="{A4BC0544-E1F8-4BD7-A2DA-2DFCF5D9276E}">
      <dgm:prSet/>
      <dgm:spPr/>
      <dgm:t>
        <a:bodyPr/>
        <a:lstStyle/>
        <a:p>
          <a:endParaRPr lang="cs-CZ"/>
        </a:p>
      </dgm:t>
    </dgm:pt>
    <dgm:pt modelId="{E6BF7F3D-2A85-4F08-A2DF-328FB0B43833}">
      <dgm:prSet phldrT="[Text]" custT="1"/>
      <dgm:spPr/>
      <dgm:t>
        <a:bodyPr/>
        <a:lstStyle/>
        <a:p>
          <a:pPr algn="l"/>
          <a:r>
            <a:rPr lang="cs-CZ" sz="1600"/>
            <a:t>Příležitosti</a:t>
          </a:r>
        </a:p>
        <a:p>
          <a:pPr algn="l"/>
          <a:r>
            <a:rPr lang="cs-CZ" sz="1200"/>
            <a:t>Rostoucí zájem o outdoorové aktivity</a:t>
          </a:r>
        </a:p>
        <a:p>
          <a:pPr algn="l"/>
          <a:r>
            <a:rPr lang="cs-CZ" sz="1200"/>
            <a:t>Podpora šetrné turistiky</a:t>
          </a:r>
        </a:p>
        <a:p>
          <a:pPr algn="l"/>
          <a:r>
            <a:rPr lang="cs-CZ" sz="1200"/>
            <a:t>Zvýšení turistické návštěvnosti </a:t>
          </a:r>
        </a:p>
        <a:p>
          <a:pPr algn="l"/>
          <a:endParaRPr lang="cs-CZ" sz="1200"/>
        </a:p>
        <a:p>
          <a:pPr algn="l"/>
          <a:endParaRPr lang="cs-CZ" sz="1700"/>
        </a:p>
      </dgm:t>
    </dgm:pt>
    <dgm:pt modelId="{AB164EFC-E090-4723-B552-FCD5701E6F03}" type="sibTrans" cxnId="{D159C352-0B7F-4FA2-842A-24521A057C4B}">
      <dgm:prSet/>
      <dgm:spPr/>
      <dgm:t>
        <a:bodyPr/>
        <a:lstStyle/>
        <a:p>
          <a:endParaRPr lang="cs-CZ"/>
        </a:p>
      </dgm:t>
    </dgm:pt>
    <dgm:pt modelId="{AA218F9E-4024-4A1A-B399-DC211559B3E7}" type="parTrans" cxnId="{D159C352-0B7F-4FA2-842A-24521A057C4B}">
      <dgm:prSet/>
      <dgm:spPr/>
      <dgm:t>
        <a:bodyPr/>
        <a:lstStyle/>
        <a:p>
          <a:endParaRPr lang="cs-CZ"/>
        </a:p>
      </dgm:t>
    </dgm:pt>
    <dgm:pt modelId="{F49BE3D8-F780-420B-9EA2-6AEDC331FA75}">
      <dgm:prSet phldrT="[Text]" custT="1"/>
      <dgm:spPr/>
      <dgm:t>
        <a:bodyPr/>
        <a:lstStyle/>
        <a:p>
          <a:pPr algn="r"/>
          <a:endParaRPr lang="cs-CZ" sz="2000"/>
        </a:p>
        <a:p>
          <a:pPr algn="r"/>
          <a:r>
            <a:rPr lang="cs-CZ" sz="1600"/>
            <a:t>Slabé</a:t>
          </a:r>
          <a:r>
            <a:rPr lang="cs-CZ" sz="2000"/>
            <a:t> </a:t>
          </a:r>
          <a:r>
            <a:rPr lang="cs-CZ" sz="1600"/>
            <a:t>stránky</a:t>
          </a:r>
        </a:p>
        <a:p>
          <a:pPr algn="r"/>
          <a:r>
            <a:rPr lang="cs-CZ" sz="1200"/>
            <a:t>Omezená kapacita ubytování </a:t>
          </a:r>
        </a:p>
        <a:p>
          <a:pPr algn="r"/>
          <a:endParaRPr lang="cs-CZ" sz="1200"/>
        </a:p>
        <a:p>
          <a:pPr algn="r"/>
          <a:endParaRPr lang="cs-CZ" sz="1700"/>
        </a:p>
        <a:p>
          <a:pPr algn="r"/>
          <a:endParaRPr lang="cs-CZ" sz="1700"/>
        </a:p>
      </dgm:t>
    </dgm:pt>
    <dgm:pt modelId="{AC361FB2-B2C6-4E04-B0C9-019E7053CD08}" type="sibTrans" cxnId="{BFB91183-A08D-48F4-A5B6-1581A13D77E2}">
      <dgm:prSet/>
      <dgm:spPr/>
      <dgm:t>
        <a:bodyPr/>
        <a:lstStyle/>
        <a:p>
          <a:endParaRPr lang="cs-CZ"/>
        </a:p>
      </dgm:t>
    </dgm:pt>
    <dgm:pt modelId="{60290554-F259-4D7D-B11A-09F89EBB20C8}" type="parTrans" cxnId="{BFB91183-A08D-48F4-A5B6-1581A13D77E2}">
      <dgm:prSet/>
      <dgm:spPr/>
      <dgm:t>
        <a:bodyPr/>
        <a:lstStyle/>
        <a:p>
          <a:endParaRPr lang="cs-CZ"/>
        </a:p>
      </dgm:t>
    </dgm:pt>
    <dgm:pt modelId="{83E9DE65-8C77-44F5-9F81-57630C633EE4}">
      <dgm:prSet phldrT="[Text]" custT="1"/>
      <dgm:spPr/>
      <dgm:t>
        <a:bodyPr/>
        <a:lstStyle/>
        <a:p>
          <a:pPr algn="l"/>
          <a:r>
            <a:rPr lang="cs-CZ" sz="1600"/>
            <a:t>Silné stránky</a:t>
          </a:r>
        </a:p>
        <a:p>
          <a:pPr algn="l"/>
          <a:r>
            <a:rPr lang="cs-CZ" sz="1200"/>
            <a:t>Jedniečný koncept v atraktivní lokalitě</a:t>
          </a:r>
        </a:p>
        <a:p>
          <a:pPr algn="l"/>
          <a:r>
            <a:rPr lang="cs-CZ" sz="1200"/>
            <a:t>Kvalitní ubytování uprostřed lesa</a:t>
          </a:r>
        </a:p>
        <a:p>
          <a:pPr algn="l"/>
          <a:r>
            <a:rPr lang="cs-CZ" sz="1200"/>
            <a:t>Nižší ceny oproti konkuren</a:t>
          </a:r>
          <a:r>
            <a:rPr lang="cs-CZ" sz="1600"/>
            <a:t>ci </a:t>
          </a:r>
          <a:endParaRPr lang="cs-CZ" sz="1200"/>
        </a:p>
      </dgm:t>
    </dgm:pt>
    <dgm:pt modelId="{F9FC8DC1-33D2-44A8-9C6F-3FFAF4BCC438}" type="sibTrans" cxnId="{1ECC74A5-AD25-4509-A935-E57B01686F5C}">
      <dgm:prSet/>
      <dgm:spPr/>
      <dgm:t>
        <a:bodyPr/>
        <a:lstStyle/>
        <a:p>
          <a:endParaRPr lang="cs-CZ"/>
        </a:p>
      </dgm:t>
    </dgm:pt>
    <dgm:pt modelId="{E1B7C2F6-EF04-4F47-9019-B55D0602B99E}" type="parTrans" cxnId="{1ECC74A5-AD25-4509-A935-E57B01686F5C}">
      <dgm:prSet/>
      <dgm:spPr/>
      <dgm:t>
        <a:bodyPr/>
        <a:lstStyle/>
        <a:p>
          <a:endParaRPr lang="cs-CZ"/>
        </a:p>
      </dgm:t>
    </dgm:pt>
    <dgm:pt modelId="{BAB54277-47BB-4AAF-AF8C-C08F34A50E65}">
      <dgm:prSet phldrT="[Text]" custScaleY="132984" custLinFactNeighborX="0" custLinFactNeighborY="-1212"/>
      <dgm:spPr/>
    </dgm:pt>
    <dgm:pt modelId="{38B4B290-4E1A-4230-8368-747007485E17}" type="parTrans" cxnId="{A0AFEF21-966F-41F2-9651-AF69864F5E9A}">
      <dgm:prSet/>
      <dgm:spPr/>
      <dgm:t>
        <a:bodyPr/>
        <a:lstStyle/>
        <a:p>
          <a:endParaRPr lang="cs-CZ"/>
        </a:p>
      </dgm:t>
    </dgm:pt>
    <dgm:pt modelId="{9E34E913-37E5-4EA5-B708-F660F7388AA4}" type="sibTrans" cxnId="{A0AFEF21-966F-41F2-9651-AF69864F5E9A}">
      <dgm:prSet/>
      <dgm:spPr/>
      <dgm:t>
        <a:bodyPr/>
        <a:lstStyle/>
        <a:p>
          <a:endParaRPr lang="cs-CZ"/>
        </a:p>
      </dgm:t>
    </dgm:pt>
    <dgm:pt modelId="{C1116210-F1F4-419A-9BB7-561F4A9395DB}" type="pres">
      <dgm:prSet presAssocID="{53D09399-B227-4AF6-B09E-1F0ABE204A02}" presName="diagram" presStyleCnt="0">
        <dgm:presLayoutVars>
          <dgm:chMax val="1"/>
          <dgm:dir/>
          <dgm:animLvl val="ctr"/>
          <dgm:resizeHandles val="exact"/>
        </dgm:presLayoutVars>
      </dgm:prSet>
      <dgm:spPr/>
    </dgm:pt>
    <dgm:pt modelId="{2528EDFF-2209-4BF3-8209-A8E694CE2697}" type="pres">
      <dgm:prSet presAssocID="{53D09399-B227-4AF6-B09E-1F0ABE204A02}" presName="matrix" presStyleCnt="0"/>
      <dgm:spPr/>
    </dgm:pt>
    <dgm:pt modelId="{56365942-C7B9-49AB-B68E-79E526361FC0}" type="pres">
      <dgm:prSet presAssocID="{53D09399-B227-4AF6-B09E-1F0ABE204A02}" presName="tile1" presStyleLbl="node1" presStyleIdx="0" presStyleCnt="4" custScaleY="132984" custLinFactNeighborX="0" custLinFactNeighborY="-1212"/>
      <dgm:spPr/>
    </dgm:pt>
    <dgm:pt modelId="{440AFBC5-4BE1-4265-A2B8-853A0CEB1806}" type="pres">
      <dgm:prSet presAssocID="{53D09399-B227-4AF6-B09E-1F0ABE204A02}" presName="tile1text" presStyleLbl="node1" presStyleIdx="0" presStyleCnt="4">
        <dgm:presLayoutVars>
          <dgm:chMax val="0"/>
          <dgm:chPref val="0"/>
          <dgm:bulletEnabled val="1"/>
        </dgm:presLayoutVars>
      </dgm:prSet>
      <dgm:spPr/>
    </dgm:pt>
    <dgm:pt modelId="{63BDD119-6825-42C8-9D6F-9BF2A05752D2}" type="pres">
      <dgm:prSet presAssocID="{53D09399-B227-4AF6-B09E-1F0ABE204A02}" presName="tile2" presStyleLbl="node1" presStyleIdx="1" presStyleCnt="4" custScaleY="131035" custLinFactNeighborY="-476"/>
      <dgm:spPr/>
    </dgm:pt>
    <dgm:pt modelId="{1E006A65-8FF5-4BF0-A8F8-25177436E924}" type="pres">
      <dgm:prSet presAssocID="{53D09399-B227-4AF6-B09E-1F0ABE204A02}" presName="tile2text" presStyleLbl="node1" presStyleIdx="1" presStyleCnt="4">
        <dgm:presLayoutVars>
          <dgm:chMax val="0"/>
          <dgm:chPref val="0"/>
          <dgm:bulletEnabled val="1"/>
        </dgm:presLayoutVars>
      </dgm:prSet>
      <dgm:spPr/>
    </dgm:pt>
    <dgm:pt modelId="{554AE774-04DD-44C5-A979-4D9356315D17}" type="pres">
      <dgm:prSet presAssocID="{53D09399-B227-4AF6-B09E-1F0ABE204A02}" presName="tile3" presStyleLbl="node1" presStyleIdx="2" presStyleCnt="4" custLinFactNeighborY="476"/>
      <dgm:spPr/>
    </dgm:pt>
    <dgm:pt modelId="{D68416B1-DE7A-44C3-A2BB-0DEFA84C78D4}" type="pres">
      <dgm:prSet presAssocID="{53D09399-B227-4AF6-B09E-1F0ABE204A02}" presName="tile3text" presStyleLbl="node1" presStyleIdx="2" presStyleCnt="4">
        <dgm:presLayoutVars>
          <dgm:chMax val="0"/>
          <dgm:chPref val="0"/>
          <dgm:bulletEnabled val="1"/>
        </dgm:presLayoutVars>
      </dgm:prSet>
      <dgm:spPr/>
    </dgm:pt>
    <dgm:pt modelId="{A113FE82-C366-4329-BF18-FA038E90C518}" type="pres">
      <dgm:prSet presAssocID="{53D09399-B227-4AF6-B09E-1F0ABE204A02}" presName="tile4" presStyleLbl="node1" presStyleIdx="3" presStyleCnt="4" custScaleX="101613" custScaleY="102652" custLinFactNeighborX="3333" custLinFactNeighborY="7143"/>
      <dgm:spPr/>
    </dgm:pt>
    <dgm:pt modelId="{2A38A1C7-2A20-45A9-8487-9C4C1C4A406B}" type="pres">
      <dgm:prSet presAssocID="{53D09399-B227-4AF6-B09E-1F0ABE204A02}" presName="tile4text" presStyleLbl="node1" presStyleIdx="3" presStyleCnt="4">
        <dgm:presLayoutVars>
          <dgm:chMax val="0"/>
          <dgm:chPref val="0"/>
          <dgm:bulletEnabled val="1"/>
        </dgm:presLayoutVars>
      </dgm:prSet>
      <dgm:spPr/>
    </dgm:pt>
    <dgm:pt modelId="{1B9BB1B6-E731-468A-8F17-5012A4C8A389}" type="pres">
      <dgm:prSet presAssocID="{53D09399-B227-4AF6-B09E-1F0ABE204A02}" presName="centerTile" presStyleLbl="fgShp" presStyleIdx="0" presStyleCnt="1" custScaleX="83584" custScaleY="64168">
        <dgm:presLayoutVars>
          <dgm:chMax val="0"/>
          <dgm:chPref val="0"/>
        </dgm:presLayoutVars>
      </dgm:prSet>
      <dgm:spPr/>
    </dgm:pt>
  </dgm:ptLst>
  <dgm:cxnLst>
    <dgm:cxn modelId="{7257451C-BEF0-4ABC-AFCE-B7DC92FDB16A}" type="presOf" srcId="{F49BE3D8-F780-420B-9EA2-6AEDC331FA75}" destId="{63BDD119-6825-42C8-9D6F-9BF2A05752D2}" srcOrd="0" destOrd="0" presId="urn:microsoft.com/office/officeart/2005/8/layout/matrix1"/>
    <dgm:cxn modelId="{A0AFEF21-966F-41F2-9651-AF69864F5E9A}" srcId="{16D203B4-554A-4CB1-91F4-FED63266CDC3}" destId="{BAB54277-47BB-4AAF-AF8C-C08F34A50E65}" srcOrd="4" destOrd="0" parTransId="{38B4B290-4E1A-4230-8368-747007485E17}" sibTransId="{9E34E913-37E5-4EA5-B708-F660F7388AA4}"/>
    <dgm:cxn modelId="{6A695A32-D193-4B3B-BC7B-E785EDC907B7}" type="presOf" srcId="{E6BF7F3D-2A85-4F08-A2DF-328FB0B43833}" destId="{554AE774-04DD-44C5-A979-4D9356315D17}" srcOrd="0" destOrd="0" presId="urn:microsoft.com/office/officeart/2005/8/layout/matrix1"/>
    <dgm:cxn modelId="{C6B82B3D-FFE3-4E4C-9967-45CA690C62C8}" type="presOf" srcId="{B2AF04AE-85DD-46D2-8BC0-8A4522D5B09F}" destId="{2A38A1C7-2A20-45A9-8487-9C4C1C4A406B}" srcOrd="1" destOrd="0" presId="urn:microsoft.com/office/officeart/2005/8/layout/matrix1"/>
    <dgm:cxn modelId="{8C301D61-23BC-4490-8F6C-AA6C8177E7AE}" type="presOf" srcId="{16D203B4-554A-4CB1-91F4-FED63266CDC3}" destId="{1B9BB1B6-E731-468A-8F17-5012A4C8A389}" srcOrd="0" destOrd="0" presId="urn:microsoft.com/office/officeart/2005/8/layout/matrix1"/>
    <dgm:cxn modelId="{A4BC0544-E1F8-4BD7-A2DA-2DFCF5D9276E}" srcId="{16D203B4-554A-4CB1-91F4-FED63266CDC3}" destId="{B2AF04AE-85DD-46D2-8BC0-8A4522D5B09F}" srcOrd="3" destOrd="0" parTransId="{947B7666-0B33-40DC-9BAC-6EBD7350CD6A}" sibTransId="{46A5F454-CE0E-445E-9924-8CF21EEA9023}"/>
    <dgm:cxn modelId="{FE63B94A-721E-406F-BD14-4A3B1DA36B0A}" type="presOf" srcId="{83E9DE65-8C77-44F5-9F81-57630C633EE4}" destId="{440AFBC5-4BE1-4265-A2B8-853A0CEB1806}" srcOrd="1" destOrd="0" presId="urn:microsoft.com/office/officeart/2005/8/layout/matrix1"/>
    <dgm:cxn modelId="{232F0A51-F000-4799-B44D-50601B500136}" type="presOf" srcId="{B2AF04AE-85DD-46D2-8BC0-8A4522D5B09F}" destId="{A113FE82-C366-4329-BF18-FA038E90C518}" srcOrd="0" destOrd="0" presId="urn:microsoft.com/office/officeart/2005/8/layout/matrix1"/>
    <dgm:cxn modelId="{EDB00072-0CA5-4B19-A0FE-B6F4A15272CB}" type="presOf" srcId="{53D09399-B227-4AF6-B09E-1F0ABE204A02}" destId="{C1116210-F1F4-419A-9BB7-561F4A9395DB}" srcOrd="0" destOrd="0" presId="urn:microsoft.com/office/officeart/2005/8/layout/matrix1"/>
    <dgm:cxn modelId="{D159C352-0B7F-4FA2-842A-24521A057C4B}" srcId="{16D203B4-554A-4CB1-91F4-FED63266CDC3}" destId="{E6BF7F3D-2A85-4F08-A2DF-328FB0B43833}" srcOrd="2" destOrd="0" parTransId="{AA218F9E-4024-4A1A-B399-DC211559B3E7}" sibTransId="{AB164EFC-E090-4723-B552-FCD5701E6F03}"/>
    <dgm:cxn modelId="{30102276-3260-4654-9C97-05A3C009278F}" type="presOf" srcId="{E6BF7F3D-2A85-4F08-A2DF-328FB0B43833}" destId="{D68416B1-DE7A-44C3-A2BB-0DEFA84C78D4}" srcOrd="1" destOrd="0" presId="urn:microsoft.com/office/officeart/2005/8/layout/matrix1"/>
    <dgm:cxn modelId="{BFB91183-A08D-48F4-A5B6-1581A13D77E2}" srcId="{16D203B4-554A-4CB1-91F4-FED63266CDC3}" destId="{F49BE3D8-F780-420B-9EA2-6AEDC331FA75}" srcOrd="1" destOrd="0" parTransId="{60290554-F259-4D7D-B11A-09F89EBB20C8}" sibTransId="{AC361FB2-B2C6-4E04-B0C9-019E7053CD08}"/>
    <dgm:cxn modelId="{D68FE294-5D43-4A37-BEB1-C4B95A8749AA}" type="presOf" srcId="{83E9DE65-8C77-44F5-9F81-57630C633EE4}" destId="{56365942-C7B9-49AB-B68E-79E526361FC0}" srcOrd="0" destOrd="0" presId="urn:microsoft.com/office/officeart/2005/8/layout/matrix1"/>
    <dgm:cxn modelId="{1ECC74A5-AD25-4509-A935-E57B01686F5C}" srcId="{16D203B4-554A-4CB1-91F4-FED63266CDC3}" destId="{83E9DE65-8C77-44F5-9F81-57630C633EE4}" srcOrd="0" destOrd="0" parTransId="{E1B7C2F6-EF04-4F47-9019-B55D0602B99E}" sibTransId="{F9FC8DC1-33D2-44A8-9C6F-3FFAF4BCC438}"/>
    <dgm:cxn modelId="{9C7060BD-9A8C-4F90-A80B-C8F118619EFD}" type="presOf" srcId="{F49BE3D8-F780-420B-9EA2-6AEDC331FA75}" destId="{1E006A65-8FF5-4BF0-A8F8-25177436E924}" srcOrd="1" destOrd="0" presId="urn:microsoft.com/office/officeart/2005/8/layout/matrix1"/>
    <dgm:cxn modelId="{F91024F6-A80E-46B1-BEC6-E63AD8F21B6C}" srcId="{53D09399-B227-4AF6-B09E-1F0ABE204A02}" destId="{16D203B4-554A-4CB1-91F4-FED63266CDC3}" srcOrd="0" destOrd="0" parTransId="{D47466E5-3140-4EF0-B07D-466A298F4716}" sibTransId="{00DC80DA-1675-4AE5-8705-F255E303E82F}"/>
    <dgm:cxn modelId="{29C1CCF8-E119-4615-923C-11A2F460E030}" type="presParOf" srcId="{C1116210-F1F4-419A-9BB7-561F4A9395DB}" destId="{2528EDFF-2209-4BF3-8209-A8E694CE2697}" srcOrd="0" destOrd="0" presId="urn:microsoft.com/office/officeart/2005/8/layout/matrix1"/>
    <dgm:cxn modelId="{49D78285-AF7F-4B70-B163-9F58A1DF7254}" type="presParOf" srcId="{2528EDFF-2209-4BF3-8209-A8E694CE2697}" destId="{56365942-C7B9-49AB-B68E-79E526361FC0}" srcOrd="0" destOrd="0" presId="urn:microsoft.com/office/officeart/2005/8/layout/matrix1"/>
    <dgm:cxn modelId="{2A26877E-8CB7-4094-8B91-6D15124CD084}" type="presParOf" srcId="{2528EDFF-2209-4BF3-8209-A8E694CE2697}" destId="{440AFBC5-4BE1-4265-A2B8-853A0CEB1806}" srcOrd="1" destOrd="0" presId="urn:microsoft.com/office/officeart/2005/8/layout/matrix1"/>
    <dgm:cxn modelId="{DC802A93-2999-44F2-A5B3-8F756900C677}" type="presParOf" srcId="{2528EDFF-2209-4BF3-8209-A8E694CE2697}" destId="{63BDD119-6825-42C8-9D6F-9BF2A05752D2}" srcOrd="2" destOrd="0" presId="urn:microsoft.com/office/officeart/2005/8/layout/matrix1"/>
    <dgm:cxn modelId="{D348BBA5-1D0F-48E6-96A1-90081C5542F5}" type="presParOf" srcId="{2528EDFF-2209-4BF3-8209-A8E694CE2697}" destId="{1E006A65-8FF5-4BF0-A8F8-25177436E924}" srcOrd="3" destOrd="0" presId="urn:microsoft.com/office/officeart/2005/8/layout/matrix1"/>
    <dgm:cxn modelId="{3717F3A5-3399-45C5-9F05-1FDB3039B4C2}" type="presParOf" srcId="{2528EDFF-2209-4BF3-8209-A8E694CE2697}" destId="{554AE774-04DD-44C5-A979-4D9356315D17}" srcOrd="4" destOrd="0" presId="urn:microsoft.com/office/officeart/2005/8/layout/matrix1"/>
    <dgm:cxn modelId="{6CC0B551-0E13-4D34-BC0F-20DE1851042D}" type="presParOf" srcId="{2528EDFF-2209-4BF3-8209-A8E694CE2697}" destId="{D68416B1-DE7A-44C3-A2BB-0DEFA84C78D4}" srcOrd="5" destOrd="0" presId="urn:microsoft.com/office/officeart/2005/8/layout/matrix1"/>
    <dgm:cxn modelId="{138B9F34-68A7-4424-A822-05A70EA22326}" type="presParOf" srcId="{2528EDFF-2209-4BF3-8209-A8E694CE2697}" destId="{A113FE82-C366-4329-BF18-FA038E90C518}" srcOrd="6" destOrd="0" presId="urn:microsoft.com/office/officeart/2005/8/layout/matrix1"/>
    <dgm:cxn modelId="{4EA3B9EE-3A39-4112-8A28-657EEBD69ABB}" type="presParOf" srcId="{2528EDFF-2209-4BF3-8209-A8E694CE2697}" destId="{2A38A1C7-2A20-45A9-8487-9C4C1C4A406B}" srcOrd="7" destOrd="0" presId="urn:microsoft.com/office/officeart/2005/8/layout/matrix1"/>
    <dgm:cxn modelId="{4FB864FB-7C65-4148-9D11-4CDF4F32690A}" type="presParOf" srcId="{C1116210-F1F4-419A-9BB7-561F4A9395DB}" destId="{1B9BB1B6-E731-468A-8F17-5012A4C8A389}" srcOrd="1" destOrd="0" presId="urn:microsoft.com/office/officeart/2005/8/layout/matrix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F61C923-111C-4278-901E-6C1D5CFD22B6}" type="doc">
      <dgm:prSet loTypeId="urn:microsoft.com/office/officeart/2005/8/layout/matrix1" loCatId="matrix" qsTypeId="urn:microsoft.com/office/officeart/2005/8/quickstyle/simple3" qsCatId="simple" csTypeId="urn:microsoft.com/office/officeart/2005/8/colors/colorful4" csCatId="colorful" phldr="1"/>
      <dgm:spPr/>
      <dgm:t>
        <a:bodyPr/>
        <a:lstStyle/>
        <a:p>
          <a:endParaRPr lang="cs-CZ"/>
        </a:p>
      </dgm:t>
    </dgm:pt>
    <dgm:pt modelId="{18D421E3-ECD5-4B8A-AB79-8B51E1D7C171}">
      <dgm:prSet phldrT="[Text]"/>
      <dgm:spPr/>
      <dgm:t>
        <a:bodyPr/>
        <a:lstStyle/>
        <a:p>
          <a:r>
            <a:rPr lang="cs-CZ"/>
            <a:t>Marketingový mix</a:t>
          </a:r>
        </a:p>
      </dgm:t>
    </dgm:pt>
    <dgm:pt modelId="{B0583FDE-9C2D-4E96-8281-02B959178577}" type="parTrans" cxnId="{9E22EAA8-59CA-4AD5-A9C5-9A435FF36BBF}">
      <dgm:prSet/>
      <dgm:spPr/>
      <dgm:t>
        <a:bodyPr/>
        <a:lstStyle/>
        <a:p>
          <a:endParaRPr lang="cs-CZ"/>
        </a:p>
      </dgm:t>
    </dgm:pt>
    <dgm:pt modelId="{706D4E47-AA43-42C8-B26B-A6CA07916207}" type="sibTrans" cxnId="{9E22EAA8-59CA-4AD5-A9C5-9A435FF36BBF}">
      <dgm:prSet/>
      <dgm:spPr/>
      <dgm:t>
        <a:bodyPr/>
        <a:lstStyle/>
        <a:p>
          <a:endParaRPr lang="cs-CZ"/>
        </a:p>
      </dgm:t>
    </dgm:pt>
    <dgm:pt modelId="{584B734E-2C53-4B11-A49F-8179862185E9}">
      <dgm:prSet phldrT="[Text]" custT="1"/>
      <dgm:spPr/>
      <dgm:t>
        <a:bodyPr/>
        <a:lstStyle/>
        <a:p>
          <a:pPr algn="l"/>
          <a:r>
            <a:rPr lang="cs-CZ" sz="1900"/>
            <a:t>Produkt</a:t>
          </a:r>
        </a:p>
        <a:p>
          <a:pPr algn="l"/>
          <a:r>
            <a:rPr lang="cs-CZ" sz="1200"/>
            <a:t>Vybavený posed uprostřed lesa</a:t>
          </a:r>
        </a:p>
      </dgm:t>
    </dgm:pt>
    <dgm:pt modelId="{6569E573-F2B1-416B-BDE8-5BFC2C8BE798}" type="parTrans" cxnId="{AEE245F9-CDB0-4128-8DFB-7EE53504EDAB}">
      <dgm:prSet/>
      <dgm:spPr/>
      <dgm:t>
        <a:bodyPr/>
        <a:lstStyle/>
        <a:p>
          <a:endParaRPr lang="cs-CZ"/>
        </a:p>
      </dgm:t>
    </dgm:pt>
    <dgm:pt modelId="{3A9D538A-E383-45B3-B846-ACEE9623E8E4}" type="sibTrans" cxnId="{AEE245F9-CDB0-4128-8DFB-7EE53504EDAB}">
      <dgm:prSet/>
      <dgm:spPr/>
      <dgm:t>
        <a:bodyPr/>
        <a:lstStyle/>
        <a:p>
          <a:endParaRPr lang="cs-CZ"/>
        </a:p>
      </dgm:t>
    </dgm:pt>
    <dgm:pt modelId="{57D8ABE0-BC61-4908-A60B-9FF49EEC3168}">
      <dgm:prSet phldrT="[Text]" custT="1"/>
      <dgm:spPr/>
      <dgm:t>
        <a:bodyPr/>
        <a:lstStyle/>
        <a:p>
          <a:pPr algn="r"/>
          <a:r>
            <a:rPr lang="cs-CZ" sz="1900"/>
            <a:t>Cena</a:t>
          </a:r>
        </a:p>
        <a:p>
          <a:pPr algn="r"/>
          <a:r>
            <a:rPr lang="cs-CZ" sz="1200"/>
            <a:t>Cenová strategie přizpůsobena sezónnosti </a:t>
          </a:r>
        </a:p>
      </dgm:t>
    </dgm:pt>
    <dgm:pt modelId="{960D3290-A2F4-444E-8415-72EEDA68CA3C}" type="parTrans" cxnId="{B9508F19-3E38-4D5F-8327-BE92213093A6}">
      <dgm:prSet/>
      <dgm:spPr/>
      <dgm:t>
        <a:bodyPr/>
        <a:lstStyle/>
        <a:p>
          <a:endParaRPr lang="cs-CZ"/>
        </a:p>
      </dgm:t>
    </dgm:pt>
    <dgm:pt modelId="{8FCA49AA-FD40-4CC6-9002-51FB45C25B50}" type="sibTrans" cxnId="{B9508F19-3E38-4D5F-8327-BE92213093A6}">
      <dgm:prSet/>
      <dgm:spPr/>
      <dgm:t>
        <a:bodyPr/>
        <a:lstStyle/>
        <a:p>
          <a:endParaRPr lang="cs-CZ"/>
        </a:p>
      </dgm:t>
    </dgm:pt>
    <dgm:pt modelId="{C77727F8-6502-4C43-A31E-F24E90DD7B5F}">
      <dgm:prSet phldrT="[Text]" custT="1"/>
      <dgm:spPr/>
      <dgm:t>
        <a:bodyPr/>
        <a:lstStyle/>
        <a:p>
          <a:pPr algn="l"/>
          <a:r>
            <a:rPr lang="cs-CZ" sz="1900"/>
            <a:t>Propagace</a:t>
          </a:r>
        </a:p>
        <a:p>
          <a:pPr algn="l"/>
          <a:r>
            <a:rPr lang="cs-CZ" sz="1200"/>
            <a:t>Mix komunikačních kanálů</a:t>
          </a:r>
        </a:p>
        <a:p>
          <a:pPr algn="l"/>
          <a:r>
            <a:rPr lang="cs-CZ" sz="1200"/>
            <a:t>Offline a přímý marketing</a:t>
          </a:r>
        </a:p>
      </dgm:t>
    </dgm:pt>
    <dgm:pt modelId="{5EE3FA7B-DAF7-4B8A-9A22-CC0C66940E24}" type="parTrans" cxnId="{CF983AB4-C5ED-4A61-A911-82310B65BF5C}">
      <dgm:prSet/>
      <dgm:spPr/>
      <dgm:t>
        <a:bodyPr/>
        <a:lstStyle/>
        <a:p>
          <a:endParaRPr lang="cs-CZ"/>
        </a:p>
      </dgm:t>
    </dgm:pt>
    <dgm:pt modelId="{E143815D-020E-4811-ADE4-E4C766F4EDB6}" type="sibTrans" cxnId="{CF983AB4-C5ED-4A61-A911-82310B65BF5C}">
      <dgm:prSet/>
      <dgm:spPr/>
      <dgm:t>
        <a:bodyPr/>
        <a:lstStyle/>
        <a:p>
          <a:endParaRPr lang="cs-CZ"/>
        </a:p>
      </dgm:t>
    </dgm:pt>
    <dgm:pt modelId="{ED8DA0D8-DEC1-4D2C-AE0E-29D69DC9E7A4}">
      <dgm:prSet phldrT="[Text]" custT="1"/>
      <dgm:spPr/>
      <dgm:t>
        <a:bodyPr/>
        <a:lstStyle/>
        <a:p>
          <a:pPr algn="r"/>
          <a:r>
            <a:rPr lang="cs-CZ" sz="1900"/>
            <a:t>Distribuce</a:t>
          </a:r>
        </a:p>
        <a:p>
          <a:pPr algn="r"/>
          <a:r>
            <a:rPr lang="cs-CZ" sz="1200"/>
            <a:t>Rezervační systém na weových stránkách</a:t>
          </a:r>
        </a:p>
      </dgm:t>
    </dgm:pt>
    <dgm:pt modelId="{E2791A41-5F77-4D34-8284-2647540E2974}" type="parTrans" cxnId="{E5F42AC6-27B8-41BB-BCAE-DDAE3AACF2D1}">
      <dgm:prSet/>
      <dgm:spPr/>
      <dgm:t>
        <a:bodyPr/>
        <a:lstStyle/>
        <a:p>
          <a:endParaRPr lang="cs-CZ"/>
        </a:p>
      </dgm:t>
    </dgm:pt>
    <dgm:pt modelId="{8368224A-8424-4317-A9C0-17095B04B979}" type="sibTrans" cxnId="{E5F42AC6-27B8-41BB-BCAE-DDAE3AACF2D1}">
      <dgm:prSet/>
      <dgm:spPr/>
      <dgm:t>
        <a:bodyPr/>
        <a:lstStyle/>
        <a:p>
          <a:endParaRPr lang="cs-CZ"/>
        </a:p>
      </dgm:t>
    </dgm:pt>
    <dgm:pt modelId="{8F134AA4-DDA2-4175-B1DF-6D5138782A20}" type="pres">
      <dgm:prSet presAssocID="{9F61C923-111C-4278-901E-6C1D5CFD22B6}" presName="diagram" presStyleCnt="0">
        <dgm:presLayoutVars>
          <dgm:chMax val="1"/>
          <dgm:dir/>
          <dgm:animLvl val="ctr"/>
          <dgm:resizeHandles val="exact"/>
        </dgm:presLayoutVars>
      </dgm:prSet>
      <dgm:spPr/>
    </dgm:pt>
    <dgm:pt modelId="{5CEAAB95-D409-401E-A035-39BE6DE97BED}" type="pres">
      <dgm:prSet presAssocID="{9F61C923-111C-4278-901E-6C1D5CFD22B6}" presName="matrix" presStyleCnt="0"/>
      <dgm:spPr/>
    </dgm:pt>
    <dgm:pt modelId="{3E774DC5-3364-4E41-8328-BADF82D00C23}" type="pres">
      <dgm:prSet presAssocID="{9F61C923-111C-4278-901E-6C1D5CFD22B6}" presName="tile1" presStyleLbl="node1" presStyleIdx="0" presStyleCnt="4"/>
      <dgm:spPr/>
    </dgm:pt>
    <dgm:pt modelId="{25B52EAE-B070-4D7C-BCBF-090485097C37}" type="pres">
      <dgm:prSet presAssocID="{9F61C923-111C-4278-901E-6C1D5CFD22B6}" presName="tile1text" presStyleLbl="node1" presStyleIdx="0" presStyleCnt="4">
        <dgm:presLayoutVars>
          <dgm:chMax val="0"/>
          <dgm:chPref val="0"/>
          <dgm:bulletEnabled val="1"/>
        </dgm:presLayoutVars>
      </dgm:prSet>
      <dgm:spPr/>
    </dgm:pt>
    <dgm:pt modelId="{EF0F394A-5168-42F3-A900-D88D994C935E}" type="pres">
      <dgm:prSet presAssocID="{9F61C923-111C-4278-901E-6C1D5CFD22B6}" presName="tile2" presStyleLbl="node1" presStyleIdx="1" presStyleCnt="4"/>
      <dgm:spPr/>
    </dgm:pt>
    <dgm:pt modelId="{E6FACE71-EA75-4571-ADAB-9073052CB35F}" type="pres">
      <dgm:prSet presAssocID="{9F61C923-111C-4278-901E-6C1D5CFD22B6}" presName="tile2text" presStyleLbl="node1" presStyleIdx="1" presStyleCnt="4">
        <dgm:presLayoutVars>
          <dgm:chMax val="0"/>
          <dgm:chPref val="0"/>
          <dgm:bulletEnabled val="1"/>
        </dgm:presLayoutVars>
      </dgm:prSet>
      <dgm:spPr/>
    </dgm:pt>
    <dgm:pt modelId="{51130B44-6E79-4E93-9252-1129FBB748D3}" type="pres">
      <dgm:prSet presAssocID="{9F61C923-111C-4278-901E-6C1D5CFD22B6}" presName="tile3" presStyleLbl="node1" presStyleIdx="2" presStyleCnt="4"/>
      <dgm:spPr/>
    </dgm:pt>
    <dgm:pt modelId="{8918F910-F3E3-4BAF-9237-112AFF53DF0F}" type="pres">
      <dgm:prSet presAssocID="{9F61C923-111C-4278-901E-6C1D5CFD22B6}" presName="tile3text" presStyleLbl="node1" presStyleIdx="2" presStyleCnt="4">
        <dgm:presLayoutVars>
          <dgm:chMax val="0"/>
          <dgm:chPref val="0"/>
          <dgm:bulletEnabled val="1"/>
        </dgm:presLayoutVars>
      </dgm:prSet>
      <dgm:spPr/>
    </dgm:pt>
    <dgm:pt modelId="{F1F07E0F-003B-4CB9-B973-BEB0022CBF36}" type="pres">
      <dgm:prSet presAssocID="{9F61C923-111C-4278-901E-6C1D5CFD22B6}" presName="tile4" presStyleLbl="node1" presStyleIdx="3" presStyleCnt="4"/>
      <dgm:spPr/>
    </dgm:pt>
    <dgm:pt modelId="{123FB335-E310-4188-AA6E-125664346783}" type="pres">
      <dgm:prSet presAssocID="{9F61C923-111C-4278-901E-6C1D5CFD22B6}" presName="tile4text" presStyleLbl="node1" presStyleIdx="3" presStyleCnt="4">
        <dgm:presLayoutVars>
          <dgm:chMax val="0"/>
          <dgm:chPref val="0"/>
          <dgm:bulletEnabled val="1"/>
        </dgm:presLayoutVars>
      </dgm:prSet>
      <dgm:spPr/>
    </dgm:pt>
    <dgm:pt modelId="{BF23E346-08D5-456F-B784-14A2AE024D71}" type="pres">
      <dgm:prSet presAssocID="{9F61C923-111C-4278-901E-6C1D5CFD22B6}" presName="centerTile" presStyleLbl="fgShp" presStyleIdx="0" presStyleCnt="1">
        <dgm:presLayoutVars>
          <dgm:chMax val="0"/>
          <dgm:chPref val="0"/>
        </dgm:presLayoutVars>
      </dgm:prSet>
      <dgm:spPr/>
    </dgm:pt>
  </dgm:ptLst>
  <dgm:cxnLst>
    <dgm:cxn modelId="{B9508F19-3E38-4D5F-8327-BE92213093A6}" srcId="{18D421E3-ECD5-4B8A-AB79-8B51E1D7C171}" destId="{57D8ABE0-BC61-4908-A60B-9FF49EEC3168}" srcOrd="1" destOrd="0" parTransId="{960D3290-A2F4-444E-8415-72EEDA68CA3C}" sibTransId="{8FCA49AA-FD40-4CC6-9002-51FB45C25B50}"/>
    <dgm:cxn modelId="{46F9641D-E2A2-454B-AE7E-3C58F2C82449}" type="presOf" srcId="{ED8DA0D8-DEC1-4D2C-AE0E-29D69DC9E7A4}" destId="{F1F07E0F-003B-4CB9-B973-BEB0022CBF36}" srcOrd="0" destOrd="0" presId="urn:microsoft.com/office/officeart/2005/8/layout/matrix1"/>
    <dgm:cxn modelId="{6ED02868-AE0B-40B3-AC90-7D03AE0AD1B0}" type="presOf" srcId="{9F61C923-111C-4278-901E-6C1D5CFD22B6}" destId="{8F134AA4-DDA2-4175-B1DF-6D5138782A20}" srcOrd="0" destOrd="0" presId="urn:microsoft.com/office/officeart/2005/8/layout/matrix1"/>
    <dgm:cxn modelId="{C58F346A-7D0C-41D4-89DE-A5815F3B4A23}" type="presOf" srcId="{18D421E3-ECD5-4B8A-AB79-8B51E1D7C171}" destId="{BF23E346-08D5-456F-B784-14A2AE024D71}" srcOrd="0" destOrd="0" presId="urn:microsoft.com/office/officeart/2005/8/layout/matrix1"/>
    <dgm:cxn modelId="{9D74EA8F-757B-4960-BF10-13702A314C00}" type="presOf" srcId="{ED8DA0D8-DEC1-4D2C-AE0E-29D69DC9E7A4}" destId="{123FB335-E310-4188-AA6E-125664346783}" srcOrd="1" destOrd="0" presId="urn:microsoft.com/office/officeart/2005/8/layout/matrix1"/>
    <dgm:cxn modelId="{B42D93A4-553C-4597-AD3F-7B6E72E43EB1}" type="presOf" srcId="{57D8ABE0-BC61-4908-A60B-9FF49EEC3168}" destId="{EF0F394A-5168-42F3-A900-D88D994C935E}" srcOrd="0" destOrd="0" presId="urn:microsoft.com/office/officeart/2005/8/layout/matrix1"/>
    <dgm:cxn modelId="{9E22EAA8-59CA-4AD5-A9C5-9A435FF36BBF}" srcId="{9F61C923-111C-4278-901E-6C1D5CFD22B6}" destId="{18D421E3-ECD5-4B8A-AB79-8B51E1D7C171}" srcOrd="0" destOrd="0" parTransId="{B0583FDE-9C2D-4E96-8281-02B959178577}" sibTransId="{706D4E47-AA43-42C8-B26B-A6CA07916207}"/>
    <dgm:cxn modelId="{0BD1FEAB-AC22-4622-BF26-8698345B01C2}" type="presOf" srcId="{C77727F8-6502-4C43-A31E-F24E90DD7B5F}" destId="{51130B44-6E79-4E93-9252-1129FBB748D3}" srcOrd="0" destOrd="0" presId="urn:microsoft.com/office/officeart/2005/8/layout/matrix1"/>
    <dgm:cxn modelId="{CF983AB4-C5ED-4A61-A911-82310B65BF5C}" srcId="{18D421E3-ECD5-4B8A-AB79-8B51E1D7C171}" destId="{C77727F8-6502-4C43-A31E-F24E90DD7B5F}" srcOrd="2" destOrd="0" parTransId="{5EE3FA7B-DAF7-4B8A-9A22-CC0C66940E24}" sibTransId="{E143815D-020E-4811-ADE4-E4C766F4EDB6}"/>
    <dgm:cxn modelId="{E28E25C0-F931-4F2F-BE4B-9001B419FFD3}" type="presOf" srcId="{C77727F8-6502-4C43-A31E-F24E90DD7B5F}" destId="{8918F910-F3E3-4BAF-9237-112AFF53DF0F}" srcOrd="1" destOrd="0" presId="urn:microsoft.com/office/officeart/2005/8/layout/matrix1"/>
    <dgm:cxn modelId="{E5F42AC6-27B8-41BB-BCAE-DDAE3AACF2D1}" srcId="{18D421E3-ECD5-4B8A-AB79-8B51E1D7C171}" destId="{ED8DA0D8-DEC1-4D2C-AE0E-29D69DC9E7A4}" srcOrd="3" destOrd="0" parTransId="{E2791A41-5F77-4D34-8284-2647540E2974}" sibTransId="{8368224A-8424-4317-A9C0-17095B04B979}"/>
    <dgm:cxn modelId="{D936C1C7-4C37-4556-A266-4A8028E8D93E}" type="presOf" srcId="{584B734E-2C53-4B11-A49F-8179862185E9}" destId="{25B52EAE-B070-4D7C-BCBF-090485097C37}" srcOrd="1" destOrd="0" presId="urn:microsoft.com/office/officeart/2005/8/layout/matrix1"/>
    <dgm:cxn modelId="{9064C6D1-2462-4491-86A6-BB5315B27C95}" type="presOf" srcId="{584B734E-2C53-4B11-A49F-8179862185E9}" destId="{3E774DC5-3364-4E41-8328-BADF82D00C23}" srcOrd="0" destOrd="0" presId="urn:microsoft.com/office/officeart/2005/8/layout/matrix1"/>
    <dgm:cxn modelId="{0BDB5BF8-786D-4BAB-88CA-D758B3D26327}" type="presOf" srcId="{57D8ABE0-BC61-4908-A60B-9FF49EEC3168}" destId="{E6FACE71-EA75-4571-ADAB-9073052CB35F}" srcOrd="1" destOrd="0" presId="urn:microsoft.com/office/officeart/2005/8/layout/matrix1"/>
    <dgm:cxn modelId="{AEE245F9-CDB0-4128-8DFB-7EE53504EDAB}" srcId="{18D421E3-ECD5-4B8A-AB79-8B51E1D7C171}" destId="{584B734E-2C53-4B11-A49F-8179862185E9}" srcOrd="0" destOrd="0" parTransId="{6569E573-F2B1-416B-BDE8-5BFC2C8BE798}" sibTransId="{3A9D538A-E383-45B3-B846-ACEE9623E8E4}"/>
    <dgm:cxn modelId="{E60249DF-6031-44C5-9479-FD6582B5F034}" type="presParOf" srcId="{8F134AA4-DDA2-4175-B1DF-6D5138782A20}" destId="{5CEAAB95-D409-401E-A035-39BE6DE97BED}" srcOrd="0" destOrd="0" presId="urn:microsoft.com/office/officeart/2005/8/layout/matrix1"/>
    <dgm:cxn modelId="{BB5DB011-0F69-4F62-819E-793F373DAAF0}" type="presParOf" srcId="{5CEAAB95-D409-401E-A035-39BE6DE97BED}" destId="{3E774DC5-3364-4E41-8328-BADF82D00C23}" srcOrd="0" destOrd="0" presId="urn:microsoft.com/office/officeart/2005/8/layout/matrix1"/>
    <dgm:cxn modelId="{579DBA60-2981-457F-BDD9-C571ADA02058}" type="presParOf" srcId="{5CEAAB95-D409-401E-A035-39BE6DE97BED}" destId="{25B52EAE-B070-4D7C-BCBF-090485097C37}" srcOrd="1" destOrd="0" presId="urn:microsoft.com/office/officeart/2005/8/layout/matrix1"/>
    <dgm:cxn modelId="{1A081C0B-DF33-447D-B110-7335F672AAEB}" type="presParOf" srcId="{5CEAAB95-D409-401E-A035-39BE6DE97BED}" destId="{EF0F394A-5168-42F3-A900-D88D994C935E}" srcOrd="2" destOrd="0" presId="urn:microsoft.com/office/officeart/2005/8/layout/matrix1"/>
    <dgm:cxn modelId="{6A011315-DC9B-4A44-89E0-E3E4843BF04C}" type="presParOf" srcId="{5CEAAB95-D409-401E-A035-39BE6DE97BED}" destId="{E6FACE71-EA75-4571-ADAB-9073052CB35F}" srcOrd="3" destOrd="0" presId="urn:microsoft.com/office/officeart/2005/8/layout/matrix1"/>
    <dgm:cxn modelId="{CB0EC710-5DBB-4F73-8F58-FE62B7E4F983}" type="presParOf" srcId="{5CEAAB95-D409-401E-A035-39BE6DE97BED}" destId="{51130B44-6E79-4E93-9252-1129FBB748D3}" srcOrd="4" destOrd="0" presId="urn:microsoft.com/office/officeart/2005/8/layout/matrix1"/>
    <dgm:cxn modelId="{CD3009E4-1F9E-4436-AED6-D7F47DAB6F84}" type="presParOf" srcId="{5CEAAB95-D409-401E-A035-39BE6DE97BED}" destId="{8918F910-F3E3-4BAF-9237-112AFF53DF0F}" srcOrd="5" destOrd="0" presId="urn:microsoft.com/office/officeart/2005/8/layout/matrix1"/>
    <dgm:cxn modelId="{F5B5A7C4-D5DD-4132-98A2-F8904A8202CD}" type="presParOf" srcId="{5CEAAB95-D409-401E-A035-39BE6DE97BED}" destId="{F1F07E0F-003B-4CB9-B973-BEB0022CBF36}" srcOrd="6" destOrd="0" presId="urn:microsoft.com/office/officeart/2005/8/layout/matrix1"/>
    <dgm:cxn modelId="{50ACEB39-7785-434F-BDEB-89B33D459CCD}" type="presParOf" srcId="{5CEAAB95-D409-401E-A035-39BE6DE97BED}" destId="{123FB335-E310-4188-AA6E-125664346783}" srcOrd="7" destOrd="0" presId="urn:microsoft.com/office/officeart/2005/8/layout/matrix1"/>
    <dgm:cxn modelId="{A4FC2DA0-FC12-46BD-8682-7463F9BA19B9}" type="presParOf" srcId="{8F134AA4-DDA2-4175-B1DF-6D5138782A20}" destId="{BF23E346-08D5-456F-B784-14A2AE024D71}" srcOrd="1" destOrd="0" presId="urn:microsoft.com/office/officeart/2005/8/layout/matrix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365942-C7B9-49AB-B68E-79E526361FC0}">
      <dsp:nvSpPr>
        <dsp:cNvPr id="0" name=""/>
        <dsp:cNvSpPr/>
      </dsp:nvSpPr>
      <dsp:spPr>
        <a:xfrm rot="16200000">
          <a:off x="480355" y="-599861"/>
          <a:ext cx="1626829" cy="2608580"/>
        </a:xfrm>
        <a:prstGeom prst="round1Rect">
          <a:avLst/>
        </a:prstGeom>
        <a:gradFill rotWithShape="0">
          <a:gsLst>
            <a:gs pos="0">
              <a:schemeClr val="accent2">
                <a:hueOff val="0"/>
                <a:satOff val="0"/>
                <a:lumOff val="0"/>
                <a:alphaOff val="0"/>
                <a:lumMod val="110000"/>
                <a:satMod val="105000"/>
                <a:tint val="67000"/>
              </a:schemeClr>
            </a:gs>
            <a:gs pos="50000">
              <a:schemeClr val="accent2">
                <a:hueOff val="0"/>
                <a:satOff val="0"/>
                <a:lumOff val="0"/>
                <a:alphaOff val="0"/>
                <a:lumMod val="105000"/>
                <a:satMod val="103000"/>
                <a:tint val="73000"/>
              </a:schemeClr>
            </a:gs>
            <a:gs pos="100000">
              <a:schemeClr val="accent2">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r>
            <a:rPr lang="cs-CZ" sz="1600" kern="1200"/>
            <a:t>Silné stránky</a:t>
          </a:r>
        </a:p>
        <a:p>
          <a:pPr marL="0" lvl="0" indent="0" algn="l" defTabSz="711200">
            <a:lnSpc>
              <a:spcPct val="90000"/>
            </a:lnSpc>
            <a:spcBef>
              <a:spcPct val="0"/>
            </a:spcBef>
            <a:spcAft>
              <a:spcPct val="35000"/>
            </a:spcAft>
            <a:buNone/>
          </a:pPr>
          <a:r>
            <a:rPr lang="cs-CZ" sz="1200" kern="1200"/>
            <a:t>Jedniečný koncept v atraktivní lokalitě</a:t>
          </a:r>
        </a:p>
        <a:p>
          <a:pPr marL="0" lvl="0" indent="0" algn="l" defTabSz="711200">
            <a:lnSpc>
              <a:spcPct val="90000"/>
            </a:lnSpc>
            <a:spcBef>
              <a:spcPct val="0"/>
            </a:spcBef>
            <a:spcAft>
              <a:spcPct val="35000"/>
            </a:spcAft>
            <a:buNone/>
          </a:pPr>
          <a:r>
            <a:rPr lang="cs-CZ" sz="1200" kern="1200"/>
            <a:t>Kvalitní ubytování uprostřed lesa</a:t>
          </a:r>
        </a:p>
        <a:p>
          <a:pPr marL="0" lvl="0" indent="0" algn="l" defTabSz="711200">
            <a:lnSpc>
              <a:spcPct val="90000"/>
            </a:lnSpc>
            <a:spcBef>
              <a:spcPct val="0"/>
            </a:spcBef>
            <a:spcAft>
              <a:spcPct val="35000"/>
            </a:spcAft>
            <a:buNone/>
          </a:pPr>
          <a:r>
            <a:rPr lang="cs-CZ" sz="1200" kern="1200"/>
            <a:t>Nižší ceny oproti konkuren</a:t>
          </a:r>
          <a:r>
            <a:rPr lang="cs-CZ" sz="1600" kern="1200"/>
            <a:t>ci </a:t>
          </a:r>
          <a:endParaRPr lang="cs-CZ" sz="1200" kern="1200"/>
        </a:p>
      </dsp:txBody>
      <dsp:txXfrm rot="5400000">
        <a:off x="-10520" y="-108986"/>
        <a:ext cx="2608580" cy="1220122"/>
      </dsp:txXfrm>
    </dsp:sp>
    <dsp:sp modelId="{63BDD119-6825-42C8-9D6F-9BF2A05752D2}">
      <dsp:nvSpPr>
        <dsp:cNvPr id="0" name=""/>
        <dsp:cNvSpPr/>
      </dsp:nvSpPr>
      <dsp:spPr>
        <a:xfrm>
          <a:off x="2598060" y="-97064"/>
          <a:ext cx="2608580" cy="1602987"/>
        </a:xfrm>
        <a:prstGeom prst="round1Rect">
          <a:avLst/>
        </a:prstGeom>
        <a:gradFill rotWithShape="0">
          <a:gsLst>
            <a:gs pos="0">
              <a:schemeClr val="accent3">
                <a:hueOff val="0"/>
                <a:satOff val="0"/>
                <a:lumOff val="0"/>
                <a:alphaOff val="0"/>
                <a:lumMod val="110000"/>
                <a:satMod val="105000"/>
                <a:tint val="67000"/>
              </a:schemeClr>
            </a:gs>
            <a:gs pos="50000">
              <a:schemeClr val="accent3">
                <a:hueOff val="0"/>
                <a:satOff val="0"/>
                <a:lumOff val="0"/>
                <a:alphaOff val="0"/>
                <a:lumMod val="105000"/>
                <a:satMod val="103000"/>
                <a:tint val="73000"/>
              </a:schemeClr>
            </a:gs>
            <a:gs pos="100000">
              <a:schemeClr val="accent3">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42240" tIns="142240" rIns="142240" bIns="142240" numCol="1" spcCol="1270" anchor="ctr" anchorCtr="0">
          <a:noAutofit/>
        </a:bodyPr>
        <a:lstStyle/>
        <a:p>
          <a:pPr marL="0" lvl="0" indent="0" algn="r" defTabSz="889000">
            <a:lnSpc>
              <a:spcPct val="90000"/>
            </a:lnSpc>
            <a:spcBef>
              <a:spcPct val="0"/>
            </a:spcBef>
            <a:spcAft>
              <a:spcPct val="35000"/>
            </a:spcAft>
            <a:buNone/>
          </a:pPr>
          <a:endParaRPr lang="cs-CZ" sz="2000" kern="1200"/>
        </a:p>
        <a:p>
          <a:pPr marL="0" lvl="0" indent="0" algn="r" defTabSz="889000">
            <a:lnSpc>
              <a:spcPct val="90000"/>
            </a:lnSpc>
            <a:spcBef>
              <a:spcPct val="0"/>
            </a:spcBef>
            <a:spcAft>
              <a:spcPct val="35000"/>
            </a:spcAft>
            <a:buNone/>
          </a:pPr>
          <a:r>
            <a:rPr lang="cs-CZ" sz="1600" kern="1200"/>
            <a:t>Slabé</a:t>
          </a:r>
          <a:r>
            <a:rPr lang="cs-CZ" sz="2000" kern="1200"/>
            <a:t> </a:t>
          </a:r>
          <a:r>
            <a:rPr lang="cs-CZ" sz="1600" kern="1200"/>
            <a:t>stránky</a:t>
          </a:r>
        </a:p>
        <a:p>
          <a:pPr marL="0" lvl="0" indent="0" algn="r" defTabSz="889000">
            <a:lnSpc>
              <a:spcPct val="90000"/>
            </a:lnSpc>
            <a:spcBef>
              <a:spcPct val="0"/>
            </a:spcBef>
            <a:spcAft>
              <a:spcPct val="35000"/>
            </a:spcAft>
            <a:buNone/>
          </a:pPr>
          <a:r>
            <a:rPr lang="cs-CZ" sz="1200" kern="1200"/>
            <a:t>Omezená kapacita ubytování </a:t>
          </a:r>
        </a:p>
        <a:p>
          <a:pPr marL="0" lvl="0" indent="0" algn="r" defTabSz="889000">
            <a:lnSpc>
              <a:spcPct val="90000"/>
            </a:lnSpc>
            <a:spcBef>
              <a:spcPct val="0"/>
            </a:spcBef>
            <a:spcAft>
              <a:spcPct val="35000"/>
            </a:spcAft>
            <a:buNone/>
          </a:pPr>
          <a:endParaRPr lang="cs-CZ" sz="1200" kern="1200"/>
        </a:p>
        <a:p>
          <a:pPr marL="0" lvl="0" indent="0" algn="r" defTabSz="889000">
            <a:lnSpc>
              <a:spcPct val="90000"/>
            </a:lnSpc>
            <a:spcBef>
              <a:spcPct val="0"/>
            </a:spcBef>
            <a:spcAft>
              <a:spcPct val="35000"/>
            </a:spcAft>
            <a:buNone/>
          </a:pPr>
          <a:endParaRPr lang="cs-CZ" sz="1700" kern="1200"/>
        </a:p>
        <a:p>
          <a:pPr marL="0" lvl="0" indent="0" algn="r" defTabSz="889000">
            <a:lnSpc>
              <a:spcPct val="90000"/>
            </a:lnSpc>
            <a:spcBef>
              <a:spcPct val="0"/>
            </a:spcBef>
            <a:spcAft>
              <a:spcPct val="35000"/>
            </a:spcAft>
            <a:buNone/>
          </a:pPr>
          <a:endParaRPr lang="cs-CZ" sz="1700" kern="1200"/>
        </a:p>
      </dsp:txBody>
      <dsp:txXfrm>
        <a:off x="2598060" y="-97064"/>
        <a:ext cx="2608580" cy="1202240"/>
      </dsp:txXfrm>
    </dsp:sp>
    <dsp:sp modelId="{554AE774-04DD-44C5-A979-4D9356315D17}">
      <dsp:nvSpPr>
        <dsp:cNvPr id="0" name=""/>
        <dsp:cNvSpPr/>
      </dsp:nvSpPr>
      <dsp:spPr>
        <a:xfrm rot="10800000">
          <a:off x="-10519" y="1316092"/>
          <a:ext cx="2608580" cy="1223327"/>
        </a:xfrm>
        <a:prstGeom prst="round1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marL="0" lvl="0" indent="0" algn="l" defTabSz="711200">
            <a:lnSpc>
              <a:spcPct val="90000"/>
            </a:lnSpc>
            <a:spcBef>
              <a:spcPct val="0"/>
            </a:spcBef>
            <a:spcAft>
              <a:spcPct val="35000"/>
            </a:spcAft>
            <a:buNone/>
          </a:pPr>
          <a:r>
            <a:rPr lang="cs-CZ" sz="1600" kern="1200"/>
            <a:t>Příležitosti</a:t>
          </a:r>
        </a:p>
        <a:p>
          <a:pPr marL="0" lvl="0" indent="0" algn="l" defTabSz="711200">
            <a:lnSpc>
              <a:spcPct val="90000"/>
            </a:lnSpc>
            <a:spcBef>
              <a:spcPct val="0"/>
            </a:spcBef>
            <a:spcAft>
              <a:spcPct val="35000"/>
            </a:spcAft>
            <a:buNone/>
          </a:pPr>
          <a:r>
            <a:rPr lang="cs-CZ" sz="1200" kern="1200"/>
            <a:t>Rostoucí zájem o outdoorové aktivity</a:t>
          </a:r>
        </a:p>
        <a:p>
          <a:pPr marL="0" lvl="0" indent="0" algn="l" defTabSz="711200">
            <a:lnSpc>
              <a:spcPct val="90000"/>
            </a:lnSpc>
            <a:spcBef>
              <a:spcPct val="0"/>
            </a:spcBef>
            <a:spcAft>
              <a:spcPct val="35000"/>
            </a:spcAft>
            <a:buNone/>
          </a:pPr>
          <a:r>
            <a:rPr lang="cs-CZ" sz="1200" kern="1200"/>
            <a:t>Podpora šetrné turistiky</a:t>
          </a:r>
        </a:p>
        <a:p>
          <a:pPr marL="0" lvl="0" indent="0" algn="l" defTabSz="711200">
            <a:lnSpc>
              <a:spcPct val="90000"/>
            </a:lnSpc>
            <a:spcBef>
              <a:spcPct val="0"/>
            </a:spcBef>
            <a:spcAft>
              <a:spcPct val="35000"/>
            </a:spcAft>
            <a:buNone/>
          </a:pPr>
          <a:r>
            <a:rPr lang="cs-CZ" sz="1200" kern="1200"/>
            <a:t>Zvýšení turistické návštěvnosti </a:t>
          </a:r>
        </a:p>
        <a:p>
          <a:pPr marL="0" lvl="0" indent="0" algn="l" defTabSz="711200">
            <a:lnSpc>
              <a:spcPct val="90000"/>
            </a:lnSpc>
            <a:spcBef>
              <a:spcPct val="0"/>
            </a:spcBef>
            <a:spcAft>
              <a:spcPct val="35000"/>
            </a:spcAft>
            <a:buNone/>
          </a:pPr>
          <a:endParaRPr lang="cs-CZ" sz="1200" kern="1200"/>
        </a:p>
        <a:p>
          <a:pPr marL="0" lvl="0" indent="0" algn="l" defTabSz="711200">
            <a:lnSpc>
              <a:spcPct val="90000"/>
            </a:lnSpc>
            <a:spcBef>
              <a:spcPct val="0"/>
            </a:spcBef>
            <a:spcAft>
              <a:spcPct val="35000"/>
            </a:spcAft>
            <a:buNone/>
          </a:pPr>
          <a:endParaRPr lang="cs-CZ" sz="1700" kern="1200"/>
        </a:p>
      </dsp:txBody>
      <dsp:txXfrm rot="10800000">
        <a:off x="-10519" y="1621924"/>
        <a:ext cx="2608580" cy="917495"/>
      </dsp:txXfrm>
    </dsp:sp>
    <dsp:sp modelId="{A113FE82-C366-4329-BF18-FA038E90C518}">
      <dsp:nvSpPr>
        <dsp:cNvPr id="0" name=""/>
        <dsp:cNvSpPr/>
      </dsp:nvSpPr>
      <dsp:spPr>
        <a:xfrm rot="5400000">
          <a:off x="3274465" y="602427"/>
          <a:ext cx="1255770" cy="2650656"/>
        </a:xfrm>
        <a:prstGeom prst="round1Rect">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3792" tIns="113792" rIns="113792" bIns="113792" numCol="1" spcCol="1270" anchor="ctr" anchorCtr="0">
          <a:noAutofit/>
        </a:bodyPr>
        <a:lstStyle/>
        <a:p>
          <a:pPr marL="0" lvl="0" indent="0" algn="r" defTabSz="711200">
            <a:lnSpc>
              <a:spcPct val="90000"/>
            </a:lnSpc>
            <a:spcBef>
              <a:spcPct val="0"/>
            </a:spcBef>
            <a:spcAft>
              <a:spcPct val="35000"/>
            </a:spcAft>
            <a:buNone/>
          </a:pPr>
          <a:r>
            <a:rPr lang="cs-CZ" sz="1600" kern="1200"/>
            <a:t>Hrozby</a:t>
          </a:r>
        </a:p>
        <a:p>
          <a:pPr marL="0" lvl="0" indent="0" algn="r" defTabSz="711200">
            <a:lnSpc>
              <a:spcPct val="90000"/>
            </a:lnSpc>
            <a:spcBef>
              <a:spcPct val="0"/>
            </a:spcBef>
            <a:spcAft>
              <a:spcPct val="35000"/>
            </a:spcAft>
            <a:buNone/>
          </a:pPr>
          <a:r>
            <a:rPr lang="cs-CZ" sz="1200" kern="1200"/>
            <a:t>Konkurence jiných možností ubytování - maringotky, chaty</a:t>
          </a:r>
        </a:p>
        <a:p>
          <a:pPr marL="0" lvl="0" indent="0" algn="r" defTabSz="711200">
            <a:lnSpc>
              <a:spcPct val="90000"/>
            </a:lnSpc>
            <a:spcBef>
              <a:spcPct val="0"/>
            </a:spcBef>
            <a:spcAft>
              <a:spcPct val="35000"/>
            </a:spcAft>
            <a:buNone/>
          </a:pPr>
          <a:r>
            <a:rPr lang="cs-CZ" sz="1200" kern="1200"/>
            <a:t>Klimatické výkyvy</a:t>
          </a:r>
        </a:p>
        <a:p>
          <a:pPr marL="0" lvl="0" indent="0" algn="r" defTabSz="711200">
            <a:lnSpc>
              <a:spcPct val="90000"/>
            </a:lnSpc>
            <a:spcBef>
              <a:spcPct val="0"/>
            </a:spcBef>
            <a:spcAft>
              <a:spcPct val="35000"/>
            </a:spcAft>
            <a:buNone/>
          </a:pPr>
          <a:endParaRPr lang="cs-CZ" sz="1200" kern="1200"/>
        </a:p>
      </dsp:txBody>
      <dsp:txXfrm rot="-5400000">
        <a:off x="2577023" y="1613813"/>
        <a:ext cx="2650656" cy="941827"/>
      </dsp:txXfrm>
    </dsp:sp>
    <dsp:sp modelId="{1B9BB1B6-E731-468A-8F17-5012A4C8A389}">
      <dsp:nvSpPr>
        <dsp:cNvPr id="0" name=""/>
        <dsp:cNvSpPr/>
      </dsp:nvSpPr>
      <dsp:spPr>
        <a:xfrm>
          <a:off x="1954473" y="1027081"/>
          <a:ext cx="1308213" cy="392492"/>
        </a:xfrm>
        <a:prstGeom prst="roundRect">
          <a:avLst/>
        </a:prstGeom>
        <a:gradFill rotWithShape="0">
          <a:gsLst>
            <a:gs pos="0">
              <a:schemeClr val="accent2">
                <a:tint val="40000"/>
                <a:hueOff val="0"/>
                <a:satOff val="0"/>
                <a:lumOff val="0"/>
                <a:alphaOff val="0"/>
                <a:lumMod val="110000"/>
                <a:satMod val="105000"/>
                <a:tint val="67000"/>
              </a:schemeClr>
            </a:gs>
            <a:gs pos="50000">
              <a:schemeClr val="accent2">
                <a:tint val="40000"/>
                <a:hueOff val="0"/>
                <a:satOff val="0"/>
                <a:lumOff val="0"/>
                <a:alphaOff val="0"/>
                <a:lumMod val="105000"/>
                <a:satMod val="103000"/>
                <a:tint val="73000"/>
              </a:schemeClr>
            </a:gs>
            <a:gs pos="100000">
              <a:schemeClr val="accent2">
                <a:tint val="4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57150" tIns="57150" rIns="57150" bIns="57150" numCol="1" spcCol="1270" anchor="ctr" anchorCtr="0">
          <a:noAutofit/>
        </a:bodyPr>
        <a:lstStyle/>
        <a:p>
          <a:pPr marL="0" lvl="0" indent="0" algn="ctr" defTabSz="666750">
            <a:lnSpc>
              <a:spcPct val="90000"/>
            </a:lnSpc>
            <a:spcBef>
              <a:spcPct val="0"/>
            </a:spcBef>
            <a:spcAft>
              <a:spcPct val="35000"/>
            </a:spcAft>
            <a:buNone/>
          </a:pPr>
          <a:r>
            <a:rPr lang="cs-CZ" sz="1500" kern="1200"/>
            <a:t>SWOT analýza</a:t>
          </a:r>
        </a:p>
      </dsp:txBody>
      <dsp:txXfrm>
        <a:off x="1973633" y="1046241"/>
        <a:ext cx="1269893" cy="35417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E774DC5-3364-4E41-8328-BADF82D00C23}">
      <dsp:nvSpPr>
        <dsp:cNvPr id="0" name=""/>
        <dsp:cNvSpPr/>
      </dsp:nvSpPr>
      <dsp:spPr>
        <a:xfrm rot="16200000">
          <a:off x="577850" y="-577850"/>
          <a:ext cx="1170516" cy="2326216"/>
        </a:xfrm>
        <a:prstGeom prst="round1Rect">
          <a:avLst/>
        </a:prstGeom>
        <a:gradFill rotWithShape="0">
          <a:gsLst>
            <a:gs pos="0">
              <a:schemeClr val="accent4">
                <a:hueOff val="0"/>
                <a:satOff val="0"/>
                <a:lumOff val="0"/>
                <a:alphaOff val="0"/>
                <a:lumMod val="110000"/>
                <a:satMod val="105000"/>
                <a:tint val="67000"/>
              </a:schemeClr>
            </a:gs>
            <a:gs pos="50000">
              <a:schemeClr val="accent4">
                <a:hueOff val="0"/>
                <a:satOff val="0"/>
                <a:lumOff val="0"/>
                <a:alphaOff val="0"/>
                <a:lumMod val="105000"/>
                <a:satMod val="103000"/>
                <a:tint val="73000"/>
              </a:schemeClr>
            </a:gs>
            <a:gs pos="100000">
              <a:schemeClr val="accent4">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5128" tIns="135128" rIns="135128" bIns="135128" numCol="1" spcCol="1270" anchor="ctr" anchorCtr="0">
          <a:noAutofit/>
        </a:bodyPr>
        <a:lstStyle/>
        <a:p>
          <a:pPr marL="0" lvl="0" indent="0" algn="l" defTabSz="844550">
            <a:lnSpc>
              <a:spcPct val="90000"/>
            </a:lnSpc>
            <a:spcBef>
              <a:spcPct val="0"/>
            </a:spcBef>
            <a:spcAft>
              <a:spcPct val="35000"/>
            </a:spcAft>
            <a:buNone/>
          </a:pPr>
          <a:r>
            <a:rPr lang="cs-CZ" sz="1900" kern="1200"/>
            <a:t>Produkt</a:t>
          </a:r>
        </a:p>
        <a:p>
          <a:pPr marL="0" lvl="0" indent="0" algn="l" defTabSz="844550">
            <a:lnSpc>
              <a:spcPct val="90000"/>
            </a:lnSpc>
            <a:spcBef>
              <a:spcPct val="0"/>
            </a:spcBef>
            <a:spcAft>
              <a:spcPct val="35000"/>
            </a:spcAft>
            <a:buNone/>
          </a:pPr>
          <a:r>
            <a:rPr lang="cs-CZ" sz="1200" kern="1200"/>
            <a:t>Vybavený posed uprostřed lesa</a:t>
          </a:r>
        </a:p>
      </dsp:txBody>
      <dsp:txXfrm rot="5400000">
        <a:off x="0" y="0"/>
        <a:ext cx="2326216" cy="877887"/>
      </dsp:txXfrm>
    </dsp:sp>
    <dsp:sp modelId="{EF0F394A-5168-42F3-A900-D88D994C935E}">
      <dsp:nvSpPr>
        <dsp:cNvPr id="0" name=""/>
        <dsp:cNvSpPr/>
      </dsp:nvSpPr>
      <dsp:spPr>
        <a:xfrm>
          <a:off x="2326216" y="0"/>
          <a:ext cx="2326216" cy="1170516"/>
        </a:xfrm>
        <a:prstGeom prst="round1Rect">
          <a:avLst/>
        </a:prstGeom>
        <a:gradFill rotWithShape="0">
          <a:gsLst>
            <a:gs pos="0">
              <a:schemeClr val="accent4">
                <a:hueOff val="3465231"/>
                <a:satOff val="-15989"/>
                <a:lumOff val="588"/>
                <a:alphaOff val="0"/>
                <a:lumMod val="110000"/>
                <a:satMod val="105000"/>
                <a:tint val="67000"/>
              </a:schemeClr>
            </a:gs>
            <a:gs pos="50000">
              <a:schemeClr val="accent4">
                <a:hueOff val="3465231"/>
                <a:satOff val="-15989"/>
                <a:lumOff val="588"/>
                <a:alphaOff val="0"/>
                <a:lumMod val="105000"/>
                <a:satMod val="103000"/>
                <a:tint val="73000"/>
              </a:schemeClr>
            </a:gs>
            <a:gs pos="100000">
              <a:schemeClr val="accent4">
                <a:hueOff val="3465231"/>
                <a:satOff val="-15989"/>
                <a:lumOff val="588"/>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5128" tIns="135128" rIns="135128" bIns="135128" numCol="1" spcCol="1270" anchor="ctr" anchorCtr="0">
          <a:noAutofit/>
        </a:bodyPr>
        <a:lstStyle/>
        <a:p>
          <a:pPr marL="0" lvl="0" indent="0" algn="r" defTabSz="844550">
            <a:lnSpc>
              <a:spcPct val="90000"/>
            </a:lnSpc>
            <a:spcBef>
              <a:spcPct val="0"/>
            </a:spcBef>
            <a:spcAft>
              <a:spcPct val="35000"/>
            </a:spcAft>
            <a:buNone/>
          </a:pPr>
          <a:r>
            <a:rPr lang="cs-CZ" sz="1900" kern="1200"/>
            <a:t>Cena</a:t>
          </a:r>
        </a:p>
        <a:p>
          <a:pPr marL="0" lvl="0" indent="0" algn="r" defTabSz="844550">
            <a:lnSpc>
              <a:spcPct val="90000"/>
            </a:lnSpc>
            <a:spcBef>
              <a:spcPct val="0"/>
            </a:spcBef>
            <a:spcAft>
              <a:spcPct val="35000"/>
            </a:spcAft>
            <a:buNone/>
          </a:pPr>
          <a:r>
            <a:rPr lang="cs-CZ" sz="1200" kern="1200"/>
            <a:t>Cenová strategie přizpůsobena sezónnosti </a:t>
          </a:r>
        </a:p>
      </dsp:txBody>
      <dsp:txXfrm>
        <a:off x="2326216" y="0"/>
        <a:ext cx="2326216" cy="877887"/>
      </dsp:txXfrm>
    </dsp:sp>
    <dsp:sp modelId="{51130B44-6E79-4E93-9252-1129FBB748D3}">
      <dsp:nvSpPr>
        <dsp:cNvPr id="0" name=""/>
        <dsp:cNvSpPr/>
      </dsp:nvSpPr>
      <dsp:spPr>
        <a:xfrm rot="10800000">
          <a:off x="0" y="1170516"/>
          <a:ext cx="2326216" cy="1170516"/>
        </a:xfrm>
        <a:prstGeom prst="round1Rect">
          <a:avLst/>
        </a:prstGeom>
        <a:gradFill rotWithShape="0">
          <a:gsLst>
            <a:gs pos="0">
              <a:schemeClr val="accent4">
                <a:hueOff val="6930461"/>
                <a:satOff val="-31979"/>
                <a:lumOff val="1177"/>
                <a:alphaOff val="0"/>
                <a:lumMod val="110000"/>
                <a:satMod val="105000"/>
                <a:tint val="67000"/>
              </a:schemeClr>
            </a:gs>
            <a:gs pos="50000">
              <a:schemeClr val="accent4">
                <a:hueOff val="6930461"/>
                <a:satOff val="-31979"/>
                <a:lumOff val="1177"/>
                <a:alphaOff val="0"/>
                <a:lumMod val="105000"/>
                <a:satMod val="103000"/>
                <a:tint val="73000"/>
              </a:schemeClr>
            </a:gs>
            <a:gs pos="100000">
              <a:schemeClr val="accent4">
                <a:hueOff val="6930461"/>
                <a:satOff val="-31979"/>
                <a:lumOff val="117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5128" tIns="135128" rIns="135128" bIns="135128" numCol="1" spcCol="1270" anchor="ctr" anchorCtr="0">
          <a:noAutofit/>
        </a:bodyPr>
        <a:lstStyle/>
        <a:p>
          <a:pPr marL="0" lvl="0" indent="0" algn="l" defTabSz="844550">
            <a:lnSpc>
              <a:spcPct val="90000"/>
            </a:lnSpc>
            <a:spcBef>
              <a:spcPct val="0"/>
            </a:spcBef>
            <a:spcAft>
              <a:spcPct val="35000"/>
            </a:spcAft>
            <a:buNone/>
          </a:pPr>
          <a:r>
            <a:rPr lang="cs-CZ" sz="1900" kern="1200"/>
            <a:t>Propagace</a:t>
          </a:r>
        </a:p>
        <a:p>
          <a:pPr marL="0" lvl="0" indent="0" algn="l" defTabSz="844550">
            <a:lnSpc>
              <a:spcPct val="90000"/>
            </a:lnSpc>
            <a:spcBef>
              <a:spcPct val="0"/>
            </a:spcBef>
            <a:spcAft>
              <a:spcPct val="35000"/>
            </a:spcAft>
            <a:buNone/>
          </a:pPr>
          <a:r>
            <a:rPr lang="cs-CZ" sz="1200" kern="1200"/>
            <a:t>Mix komunikačních kanálů</a:t>
          </a:r>
        </a:p>
        <a:p>
          <a:pPr marL="0" lvl="0" indent="0" algn="l" defTabSz="844550">
            <a:lnSpc>
              <a:spcPct val="90000"/>
            </a:lnSpc>
            <a:spcBef>
              <a:spcPct val="0"/>
            </a:spcBef>
            <a:spcAft>
              <a:spcPct val="35000"/>
            </a:spcAft>
            <a:buNone/>
          </a:pPr>
          <a:r>
            <a:rPr lang="cs-CZ" sz="1200" kern="1200"/>
            <a:t>Offline a přímý marketing</a:t>
          </a:r>
        </a:p>
      </dsp:txBody>
      <dsp:txXfrm rot="10800000">
        <a:off x="0" y="1463145"/>
        <a:ext cx="2326216" cy="877887"/>
      </dsp:txXfrm>
    </dsp:sp>
    <dsp:sp modelId="{F1F07E0F-003B-4CB9-B973-BEB0022CBF36}">
      <dsp:nvSpPr>
        <dsp:cNvPr id="0" name=""/>
        <dsp:cNvSpPr/>
      </dsp:nvSpPr>
      <dsp:spPr>
        <a:xfrm rot="5400000">
          <a:off x="2904066" y="592666"/>
          <a:ext cx="1170516" cy="2326216"/>
        </a:xfrm>
        <a:prstGeom prst="round1Rect">
          <a:avLst/>
        </a:prstGeom>
        <a:gradFill rotWithShape="0">
          <a:gsLst>
            <a:gs pos="0">
              <a:schemeClr val="accent4">
                <a:hueOff val="10395692"/>
                <a:satOff val="-47968"/>
                <a:lumOff val="1765"/>
                <a:alphaOff val="0"/>
                <a:lumMod val="110000"/>
                <a:satMod val="105000"/>
                <a:tint val="67000"/>
              </a:schemeClr>
            </a:gs>
            <a:gs pos="50000">
              <a:schemeClr val="accent4">
                <a:hueOff val="10395692"/>
                <a:satOff val="-47968"/>
                <a:lumOff val="1765"/>
                <a:alphaOff val="0"/>
                <a:lumMod val="105000"/>
                <a:satMod val="103000"/>
                <a:tint val="73000"/>
              </a:schemeClr>
            </a:gs>
            <a:gs pos="100000">
              <a:schemeClr val="accent4">
                <a:hueOff val="10395692"/>
                <a:satOff val="-47968"/>
                <a:lumOff val="176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35128" tIns="135128" rIns="135128" bIns="135128" numCol="1" spcCol="1270" anchor="ctr" anchorCtr="0">
          <a:noAutofit/>
        </a:bodyPr>
        <a:lstStyle/>
        <a:p>
          <a:pPr marL="0" lvl="0" indent="0" algn="r" defTabSz="844550">
            <a:lnSpc>
              <a:spcPct val="90000"/>
            </a:lnSpc>
            <a:spcBef>
              <a:spcPct val="0"/>
            </a:spcBef>
            <a:spcAft>
              <a:spcPct val="35000"/>
            </a:spcAft>
            <a:buNone/>
          </a:pPr>
          <a:r>
            <a:rPr lang="cs-CZ" sz="1900" kern="1200"/>
            <a:t>Distribuce</a:t>
          </a:r>
        </a:p>
        <a:p>
          <a:pPr marL="0" lvl="0" indent="0" algn="r" defTabSz="844550">
            <a:lnSpc>
              <a:spcPct val="90000"/>
            </a:lnSpc>
            <a:spcBef>
              <a:spcPct val="0"/>
            </a:spcBef>
            <a:spcAft>
              <a:spcPct val="35000"/>
            </a:spcAft>
            <a:buNone/>
          </a:pPr>
          <a:r>
            <a:rPr lang="cs-CZ" sz="1200" kern="1200"/>
            <a:t>Rezervační systém na weových stránkách</a:t>
          </a:r>
        </a:p>
      </dsp:txBody>
      <dsp:txXfrm rot="-5400000">
        <a:off x="2326217" y="1463145"/>
        <a:ext cx="2326216" cy="877887"/>
      </dsp:txXfrm>
    </dsp:sp>
    <dsp:sp modelId="{BF23E346-08D5-456F-B784-14A2AE024D71}">
      <dsp:nvSpPr>
        <dsp:cNvPr id="0" name=""/>
        <dsp:cNvSpPr/>
      </dsp:nvSpPr>
      <dsp:spPr>
        <a:xfrm>
          <a:off x="1628351" y="877887"/>
          <a:ext cx="1395729" cy="585258"/>
        </a:xfrm>
        <a:prstGeom prst="roundRect">
          <a:avLst/>
        </a:prstGeom>
        <a:gradFill rotWithShape="0">
          <a:gsLst>
            <a:gs pos="0">
              <a:schemeClr val="accent4">
                <a:tint val="40000"/>
                <a:hueOff val="0"/>
                <a:satOff val="0"/>
                <a:lumOff val="0"/>
                <a:alphaOff val="0"/>
                <a:lumMod val="110000"/>
                <a:satMod val="105000"/>
                <a:tint val="67000"/>
              </a:schemeClr>
            </a:gs>
            <a:gs pos="50000">
              <a:schemeClr val="accent4">
                <a:tint val="40000"/>
                <a:hueOff val="0"/>
                <a:satOff val="0"/>
                <a:lumOff val="0"/>
                <a:alphaOff val="0"/>
                <a:lumMod val="105000"/>
                <a:satMod val="103000"/>
                <a:tint val="73000"/>
              </a:schemeClr>
            </a:gs>
            <a:gs pos="100000">
              <a:schemeClr val="accent4">
                <a:tint val="4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cs-CZ" sz="1400" kern="1200"/>
            <a:t>Marketingový mix</a:t>
          </a:r>
        </a:p>
      </dsp:txBody>
      <dsp:txXfrm>
        <a:off x="1656921" y="906457"/>
        <a:ext cx="1338589" cy="528118"/>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B4421CFC579A4449DC25ACBD6176571" ma:contentTypeVersion="2" ma:contentTypeDescription="Vytvoří nový dokument" ma:contentTypeScope="" ma:versionID="571ac08f18df58b33840592d245cde2d">
  <xsd:schema xmlns:xsd="http://www.w3.org/2001/XMLSchema" xmlns:xs="http://www.w3.org/2001/XMLSchema" xmlns:p="http://schemas.microsoft.com/office/2006/metadata/properties" xmlns:ns2="921a4a19-005d-42bf-a6ee-1c0f1cd55622" targetNamespace="http://schemas.microsoft.com/office/2006/metadata/properties" ma:root="true" ma:fieldsID="4559ad2502f86f60dcde6a0f6b3f7266" ns2:_="">
    <xsd:import namespace="921a4a19-005d-42bf-a6ee-1c0f1cd5562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1a4a19-005d-42bf-a6ee-1c0f1cd556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7FFD29-1655-4745-B98A-D2176553F66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9479F38-04E1-4F20-8368-93CF97CC1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1a4a19-005d-42bf-a6ee-1c0f1cd55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3BE389-7B29-434B-B1CF-B3CD8147155D}">
  <ds:schemaRefs>
    <ds:schemaRef ds:uri="http://schemas.microsoft.com/sharepoint/v3/contenttype/forms"/>
  </ds:schemaRefs>
</ds:datastoreItem>
</file>

<file path=customXml/itemProps4.xml><?xml version="1.0" encoding="utf-8"?>
<ds:datastoreItem xmlns:ds="http://schemas.openxmlformats.org/officeDocument/2006/customXml" ds:itemID="{8990A314-A164-471C-A024-F1B40C610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2277</Words>
  <Characters>13441</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Stanislava Dvořáková, Ph.D.</dc:creator>
  <cp:keywords/>
  <dc:description/>
  <cp:lastModifiedBy>Vonková Barbara</cp:lastModifiedBy>
  <cp:revision>2</cp:revision>
  <cp:lastPrinted>2021-01-11T20:11:00Z</cp:lastPrinted>
  <dcterms:created xsi:type="dcterms:W3CDTF">2025-10-23T08:59:00Z</dcterms:created>
  <dcterms:modified xsi:type="dcterms:W3CDTF">2025-10-23T08:59:00Z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0x010100AB4421CFC579A4449DC25ACBD6176571</vt:lpwstr>
  </property>
</Properties>
</file>